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B6D62" w14:textId="1D2F836B" w:rsidR="006133EF" w:rsidRPr="00623C5F" w:rsidRDefault="000248CC" w:rsidP="006133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3GPP TSG-RAN WG2 NR Ad Hoc</w:t>
      </w:r>
      <w:r>
        <w:rPr>
          <w:b/>
          <w:noProof/>
          <w:sz w:val="24"/>
          <w:lang w:val="en-US" w:eastAsia="ko-KR"/>
        </w:rPr>
        <w:t xml:space="preserve"> #2</w:t>
      </w:r>
      <w:r w:rsidR="006133EF" w:rsidRPr="00623C5F">
        <w:rPr>
          <w:b/>
          <w:noProof/>
          <w:sz w:val="24"/>
        </w:rPr>
        <w:tab/>
      </w:r>
      <w:bookmarkStart w:id="0" w:name="_GoBack"/>
      <w:bookmarkEnd w:id="0"/>
      <w:r w:rsidR="009555A4" w:rsidRPr="009555A4">
        <w:rPr>
          <w:b/>
          <w:noProof/>
          <w:sz w:val="24"/>
        </w:rPr>
        <w:t>R2-1706987</w:t>
      </w:r>
    </w:p>
    <w:p w14:paraId="62F0200B" w14:textId="3F533580" w:rsidR="006133EF" w:rsidRPr="001A70E6" w:rsidRDefault="000248CC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  <w:lang w:val="en-US" w:eastAsia="ko-KR"/>
        </w:rPr>
        <w:t>Qingdao</w:t>
      </w:r>
      <w:r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 w:eastAsia="ko-KR"/>
        </w:rPr>
        <w:t>China</w:t>
      </w:r>
      <w:r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 w:eastAsia="ko-KR"/>
        </w:rPr>
        <w:t>27</w:t>
      </w:r>
      <w:r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 29</w:t>
      </w:r>
      <w:r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/>
          <w:b/>
          <w:noProof/>
          <w:sz w:val="24"/>
          <w:lang w:eastAsia="ko-KR"/>
        </w:rPr>
        <w:t xml:space="preserve"> June, 2017</w:t>
      </w:r>
      <w:r w:rsidR="006133EF">
        <w:rPr>
          <w:rFonts w:eastAsia="맑은 고딕" w:hint="eastAsia"/>
          <w:b/>
          <w:noProof/>
          <w:sz w:val="24"/>
          <w:lang w:eastAsia="ko-KR"/>
        </w:rPr>
        <w:tab/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B61631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248CC" w:rsidRPr="000248CC">
        <w:rPr>
          <w:rFonts w:ascii="Arial" w:hAnsi="Arial" w:cs="Arial"/>
          <w:b/>
          <w:noProof/>
          <w:sz w:val="28"/>
          <w:szCs w:val="28"/>
          <w:lang w:val="en-US" w:eastAsia="ko-KR"/>
        </w:rPr>
        <w:t>10.3.1.4.2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1E4D97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Potential impact of </w:t>
      </w:r>
      <w:r w:rsidR="00235C7B">
        <w:rPr>
          <w:rFonts w:ascii="Arial" w:hAnsi="Arial" w:cs="Arial"/>
          <w:b/>
          <w:noProof/>
          <w:sz w:val="28"/>
          <w:szCs w:val="28"/>
          <w:lang w:val="en-US" w:eastAsia="ko-KR"/>
        </w:rPr>
        <w:t>multiple/repetated preamble</w:t>
      </w:r>
      <w:r w:rsidR="00E92239"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384757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775F745B" w:rsidR="009D3B84" w:rsidRDefault="00BB404C" w:rsidP="009D3B84">
      <w:pPr>
        <w:rPr>
          <w:color w:val="2D2D2D"/>
          <w:lang w:val="en-US" w:eastAsia="fi-FI"/>
        </w:rPr>
      </w:pPr>
      <w:r>
        <w:t>According to the</w:t>
      </w:r>
      <w:r w:rsidR="009D3B84" w:rsidRPr="006938F3">
        <w:t xml:space="preserve"> TR </w:t>
      </w:r>
      <w:r w:rsidR="009D3B84" w:rsidRPr="00BB404C">
        <w:t>38.802</w:t>
      </w:r>
      <w:r>
        <w:t xml:space="preserve">, the </w:t>
      </w:r>
      <w:r w:rsidR="007619AA">
        <w:t>descriptions</w:t>
      </w:r>
      <w:r>
        <w:t xml:space="preserve"> regarding random access procedure </w:t>
      </w:r>
      <w:r w:rsidR="007619AA">
        <w:t>have been</w:t>
      </w:r>
      <w:r>
        <w:t xml:space="preserve"> addressed as follows:</w:t>
      </w:r>
    </w:p>
    <w:p w14:paraId="6FCA1397" w14:textId="77777777" w:rsidR="009D3B84" w:rsidRPr="00CD1EB7" w:rsidRDefault="009D3B84" w:rsidP="009D3B84">
      <w:pPr>
        <w:pStyle w:val="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eastAsia="ja-JP"/>
        </w:rPr>
        <w:t>8.2.1 Random access procedur</w:t>
      </w:r>
      <w:bookmarkStart w:id="1" w:name="_Toc476230927"/>
      <w:r w:rsidRPr="00CD1EB7">
        <w:rPr>
          <w:rFonts w:ascii="Times New Roman" w:hAnsi="Times New Roman"/>
          <w:i/>
          <w:sz w:val="20"/>
          <w:lang w:eastAsia="ja-JP"/>
        </w:rPr>
        <w:t>e</w:t>
      </w:r>
    </w:p>
    <w:p w14:paraId="365E8224" w14:textId="43C1BEE1" w:rsidR="009D3B84" w:rsidRPr="00CD1EB7" w:rsidRDefault="009D3B84" w:rsidP="009D3B84">
      <w:pPr>
        <w:pStyle w:val="3"/>
        <w:rPr>
          <w:rFonts w:ascii="Times New Roman" w:hAnsi="Times New Roman"/>
          <w:i/>
          <w:sz w:val="20"/>
          <w:lang w:eastAsia="ja-JP"/>
        </w:rPr>
      </w:pPr>
      <w:r w:rsidRPr="00CD1EB7">
        <w:rPr>
          <w:rFonts w:ascii="Times New Roman" w:hAnsi="Times New Roman"/>
          <w:i/>
          <w:sz w:val="20"/>
          <w:lang w:val="en-US" w:eastAsia="ja-JP"/>
        </w:rPr>
        <w:t>8.2.1.2 Procedur</w:t>
      </w:r>
      <w:bookmarkEnd w:id="1"/>
      <w:r w:rsidRPr="00CD1EB7">
        <w:rPr>
          <w:rFonts w:ascii="Times New Roman" w:hAnsi="Times New Roman"/>
          <w:i/>
          <w:sz w:val="20"/>
          <w:lang w:val="en-US" w:eastAsia="ja-JP"/>
        </w:rPr>
        <w:t>e</w:t>
      </w:r>
    </w:p>
    <w:p w14:paraId="212F248E" w14:textId="77777777" w:rsidR="009D3B84" w:rsidRPr="00940596" w:rsidRDefault="009D3B84" w:rsidP="009D3B84">
      <w:pPr>
        <w:rPr>
          <w:i/>
          <w:lang w:val="en-US" w:eastAsia="ja-JP"/>
        </w:rPr>
      </w:pPr>
      <w:r w:rsidRPr="00940596">
        <w:rPr>
          <w:i/>
          <w:lang w:val="en-US" w:eastAsia="ja-JP"/>
        </w:rPr>
        <w:t>RACH resource</w:t>
      </w:r>
      <w:r w:rsidRPr="00940596">
        <w:rPr>
          <w:rFonts w:hint="eastAsia"/>
          <w:i/>
          <w:lang w:val="en-US" w:eastAsia="ja-JP"/>
        </w:rPr>
        <w:t xml:space="preserve"> is also defined as a</w:t>
      </w:r>
      <w:r w:rsidRPr="00940596">
        <w:rPr>
          <w:i/>
          <w:lang w:val="en-US" w:eastAsia="ja-JP"/>
        </w:rPr>
        <w:t xml:space="preserve"> time-frequency resource to send RACH preamble</w:t>
      </w:r>
      <w:r w:rsidRPr="00940596">
        <w:rPr>
          <w:rFonts w:hint="eastAsia"/>
          <w:i/>
          <w:lang w:val="en-US" w:eastAsia="ja-JP"/>
        </w:rPr>
        <w:t xml:space="preserve">. </w:t>
      </w:r>
      <w:r w:rsidRPr="005128F5">
        <w:rPr>
          <w:i/>
          <w:lang w:val="en-US" w:eastAsia="ja-JP"/>
        </w:rPr>
        <w:t>Whether UE needs to transmit one or multiple/repeated preamble within a subset of RACH resou</w:t>
      </w:r>
      <w:r w:rsidRPr="005128F5">
        <w:rPr>
          <w:rFonts w:hint="eastAsia"/>
          <w:i/>
          <w:lang w:val="en-US" w:eastAsia="ja-JP"/>
        </w:rPr>
        <w:t>r</w:t>
      </w:r>
      <w:r w:rsidRPr="005128F5">
        <w:rPr>
          <w:i/>
          <w:lang w:val="en-US" w:eastAsia="ja-JP"/>
        </w:rPr>
        <w:t>ces can be informed by broadcast system information</w:t>
      </w:r>
      <w:r w:rsidRPr="005128F5">
        <w:rPr>
          <w:rFonts w:hint="eastAsia"/>
          <w:i/>
          <w:lang w:val="en-US" w:eastAsia="ja-JP"/>
        </w:rPr>
        <w:t>, e.g.,</w:t>
      </w:r>
      <w:r w:rsidRPr="005128F5">
        <w:rPr>
          <w:i/>
          <w:lang w:val="en-US" w:eastAsia="ja-JP"/>
        </w:rPr>
        <w:t xml:space="preserve"> to cover gNB RX beam sweeping in case of NO Tx/Rx </w:t>
      </w:r>
      <w:r w:rsidRPr="005128F5">
        <w:rPr>
          <w:rFonts w:hint="eastAsia"/>
          <w:i/>
          <w:lang w:val="en-US" w:eastAsia="ja-JP"/>
        </w:rPr>
        <w:t>beam correspondence</w:t>
      </w:r>
      <w:r w:rsidRPr="005128F5">
        <w:rPr>
          <w:i/>
          <w:lang w:val="en-US" w:eastAsia="ja-JP"/>
        </w:rPr>
        <w:t xml:space="preserve"> at the gNB</w:t>
      </w:r>
      <w:r w:rsidRPr="005128F5">
        <w:rPr>
          <w:rFonts w:hint="eastAsia"/>
          <w:i/>
          <w:lang w:val="en-US" w:eastAsia="ja-JP"/>
        </w:rPr>
        <w:t>.</w:t>
      </w:r>
      <w:r w:rsidRPr="00940596">
        <w:rPr>
          <w:rFonts w:hint="eastAsia"/>
          <w:i/>
          <w:lang w:val="en-US" w:eastAsia="ja-JP"/>
        </w:rPr>
        <w:t xml:space="preserve"> </w:t>
      </w:r>
    </w:p>
    <w:p w14:paraId="2CE0DE53" w14:textId="0F0FEF3F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260DD2">
        <w:rPr>
          <w:lang w:eastAsia="ja-JP"/>
        </w:rPr>
        <w:t>discuss</w:t>
      </w:r>
      <w:r w:rsidR="00235C7B">
        <w:rPr>
          <w:lang w:eastAsia="ja-JP"/>
        </w:rPr>
        <w:t xml:space="preserve"> the</w:t>
      </w:r>
      <w:r w:rsidR="007619AA">
        <w:rPr>
          <w:lang w:eastAsia="ja-JP"/>
        </w:rPr>
        <w:t xml:space="preserve"> </w:t>
      </w:r>
      <w:r w:rsidR="00AA0BF2">
        <w:rPr>
          <w:lang w:eastAsia="ja-JP"/>
        </w:rPr>
        <w:t>potential</w:t>
      </w:r>
      <w:r w:rsidR="00575563">
        <w:rPr>
          <w:lang w:eastAsia="ja-JP"/>
        </w:rPr>
        <w:t xml:space="preserve"> impact</w:t>
      </w:r>
      <w:r w:rsidR="007619AA">
        <w:rPr>
          <w:lang w:eastAsia="ja-JP"/>
        </w:rPr>
        <w:t xml:space="preserve"> </w:t>
      </w:r>
      <w:r w:rsidR="00575563">
        <w:rPr>
          <w:lang w:eastAsia="ja-JP"/>
        </w:rPr>
        <w:t>of multiple/repeated preamble</w:t>
      </w:r>
      <w:r w:rsidR="002D4857">
        <w:rPr>
          <w:lang w:eastAsia="ja-JP"/>
        </w:rPr>
        <w:t>s</w:t>
      </w:r>
      <w:r w:rsidR="00235C7B">
        <w:rPr>
          <w:lang w:eastAsia="ja-JP"/>
        </w:rPr>
        <w:t xml:space="preserve"> </w:t>
      </w:r>
      <w:r w:rsidR="00AA0BF2">
        <w:rPr>
          <w:lang w:eastAsia="ja-JP"/>
        </w:rPr>
        <w:t xml:space="preserve">on </w:t>
      </w:r>
      <w:r w:rsidR="00E92239">
        <w:rPr>
          <w:lang w:eastAsia="ja-JP"/>
        </w:rPr>
        <w:t>RA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2" w:name="_Toc476230925"/>
    </w:p>
    <w:bookmarkEnd w:id="2"/>
    <w:p w14:paraId="2FEC436B" w14:textId="0DA3609D" w:rsidR="00A10731" w:rsidRDefault="00AA0BF2" w:rsidP="000748DB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In NR, du</w:t>
      </w:r>
      <w:r w:rsidR="00413806">
        <w:rPr>
          <w:lang w:val="en-US" w:eastAsia="ko-KR"/>
        </w:rPr>
        <w:t xml:space="preserve">ring initial access, UE </w:t>
      </w:r>
      <w:r w:rsidR="00290D2B">
        <w:rPr>
          <w:lang w:val="en-US" w:eastAsia="ko-KR"/>
        </w:rPr>
        <w:t xml:space="preserve">can </w:t>
      </w:r>
      <w:r w:rsidR="00413806">
        <w:rPr>
          <w:lang w:val="en-US" w:eastAsia="ko-KR"/>
        </w:rPr>
        <w:t>detect multiple beams by</w:t>
      </w:r>
      <w:r w:rsidR="00290D2B">
        <w:rPr>
          <w:lang w:val="en-US" w:eastAsia="ko-KR"/>
        </w:rPr>
        <w:t xml:space="preserve"> </w:t>
      </w:r>
      <w:r w:rsidR="00715E42">
        <w:rPr>
          <w:lang w:val="en-US" w:eastAsia="ko-KR"/>
        </w:rPr>
        <w:t xml:space="preserve">monitoring </w:t>
      </w:r>
      <w:r w:rsidR="00413806">
        <w:rPr>
          <w:lang w:val="en-US" w:eastAsia="ko-KR"/>
        </w:rPr>
        <w:t>SS blocks</w:t>
      </w:r>
      <w:r w:rsidR="00B6574C">
        <w:rPr>
          <w:lang w:val="en-US" w:eastAsia="ko-KR"/>
        </w:rPr>
        <w:t>, i.e., perform</w:t>
      </w:r>
      <w:r w:rsidR="00715E42">
        <w:rPr>
          <w:lang w:val="en-US" w:eastAsia="ko-KR"/>
        </w:rPr>
        <w:t xml:space="preserve"> </w:t>
      </w:r>
      <w:r w:rsidR="00B6574C" w:rsidRPr="00AA0BF2">
        <w:rPr>
          <w:i/>
          <w:lang w:val="en-US" w:eastAsia="ko-KR"/>
        </w:rPr>
        <w:t>DL beam sweeping</w:t>
      </w:r>
      <w:r w:rsidR="00610D1B">
        <w:rPr>
          <w:lang w:val="en-US" w:eastAsia="ko-KR"/>
        </w:rPr>
        <w:t>,</w:t>
      </w:r>
      <w:r w:rsidR="00D3662B">
        <w:rPr>
          <w:lang w:val="en-US" w:eastAsia="ko-KR"/>
        </w:rPr>
        <w:t xml:space="preserve"> and</w:t>
      </w:r>
      <w:r w:rsidR="00290D2B">
        <w:rPr>
          <w:lang w:val="en-US" w:eastAsia="ko-KR"/>
        </w:rPr>
        <w:t xml:space="preserve"> </w:t>
      </w:r>
      <w:r>
        <w:rPr>
          <w:lang w:val="en-US" w:eastAsia="ko-KR"/>
        </w:rPr>
        <w:t xml:space="preserve">UE </w:t>
      </w:r>
      <w:r w:rsidR="00290D2B">
        <w:rPr>
          <w:lang w:val="en-US" w:eastAsia="ko-KR"/>
        </w:rPr>
        <w:t>select</w:t>
      </w:r>
      <w:r>
        <w:rPr>
          <w:lang w:val="en-US" w:eastAsia="ko-KR"/>
        </w:rPr>
        <w:t>s</w:t>
      </w:r>
      <w:r w:rsidR="00290D2B">
        <w:rPr>
          <w:lang w:val="en-US" w:eastAsia="ko-KR"/>
        </w:rPr>
        <w:t xml:space="preserve"> a </w:t>
      </w:r>
      <w:r>
        <w:rPr>
          <w:lang w:val="en-US" w:eastAsia="ko-KR"/>
        </w:rPr>
        <w:t xml:space="preserve">suitable/best </w:t>
      </w:r>
      <w:r w:rsidR="00260DD2">
        <w:rPr>
          <w:lang w:val="en-US" w:eastAsia="ko-KR"/>
        </w:rPr>
        <w:t>gNB Tx</w:t>
      </w:r>
      <w:r w:rsidR="00290D2B">
        <w:rPr>
          <w:lang w:val="en-US" w:eastAsia="ko-KR"/>
        </w:rPr>
        <w:t xml:space="preserve"> </w:t>
      </w:r>
      <w:r w:rsidR="00B6574C">
        <w:rPr>
          <w:lang w:val="en-US" w:eastAsia="ko-KR"/>
        </w:rPr>
        <w:t>b</w:t>
      </w:r>
      <w:r w:rsidR="00290D2B">
        <w:rPr>
          <w:lang w:val="en-US" w:eastAsia="ko-KR"/>
        </w:rPr>
        <w:t>eam</w:t>
      </w:r>
      <w:r w:rsidR="00B6574C" w:rsidRPr="00B6574C">
        <w:rPr>
          <w:lang w:val="en-US" w:eastAsia="ko-KR"/>
        </w:rPr>
        <w:t xml:space="preserve"> </w:t>
      </w:r>
      <w:r w:rsidR="00B6574C">
        <w:rPr>
          <w:lang w:val="en-US" w:eastAsia="ko-KR"/>
        </w:rPr>
        <w:t>based on the DL measurement</w:t>
      </w:r>
      <w:r w:rsidR="00290D2B">
        <w:rPr>
          <w:lang w:val="en-US" w:eastAsia="ko-KR"/>
        </w:rPr>
        <w:t xml:space="preserve">. </w:t>
      </w:r>
    </w:p>
    <w:p w14:paraId="18D9BEE6" w14:textId="1E2D3025" w:rsidR="00715E42" w:rsidRDefault="00290D2B" w:rsidP="000748DB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 xml:space="preserve">If the </w:t>
      </w:r>
      <w:r w:rsidR="000B1701">
        <w:rPr>
          <w:lang w:val="en-US" w:eastAsia="ko-KR"/>
        </w:rPr>
        <w:t xml:space="preserve">gNB </w:t>
      </w:r>
      <w:r w:rsidRPr="00290D2B">
        <w:rPr>
          <w:lang w:val="en-US" w:eastAsia="ko-KR"/>
        </w:rPr>
        <w:t>Tx/Rx beam correspondence is available</w:t>
      </w:r>
      <w:r>
        <w:rPr>
          <w:lang w:val="en-US" w:eastAsia="ko-KR"/>
        </w:rPr>
        <w:t>,</w:t>
      </w:r>
      <w:r w:rsidR="000C2977">
        <w:rPr>
          <w:lang w:val="en-US" w:eastAsia="ko-KR"/>
        </w:rPr>
        <w:t xml:space="preserve"> during random access procedure,</w:t>
      </w:r>
      <w:r>
        <w:rPr>
          <w:lang w:val="en-US" w:eastAsia="ko-KR"/>
        </w:rPr>
        <w:t xml:space="preserve"> </w:t>
      </w:r>
      <w:r w:rsidR="00B6574C">
        <w:rPr>
          <w:lang w:val="en-US" w:eastAsia="ko-KR"/>
        </w:rPr>
        <w:t xml:space="preserve">UE </w:t>
      </w:r>
      <w:r w:rsidR="00C7484E">
        <w:rPr>
          <w:lang w:val="en-US" w:eastAsia="ko-KR"/>
        </w:rPr>
        <w:t>can</w:t>
      </w:r>
      <w:r w:rsidR="00610D1B">
        <w:rPr>
          <w:lang w:val="en-US" w:eastAsia="ko-KR"/>
        </w:rPr>
        <w:t xml:space="preserve"> </w:t>
      </w:r>
      <w:r w:rsidR="00B6574C">
        <w:rPr>
          <w:lang w:val="en-US" w:eastAsia="ko-KR"/>
        </w:rPr>
        <w:t xml:space="preserve">use </w:t>
      </w:r>
      <w:r w:rsidR="00C4358B">
        <w:rPr>
          <w:rFonts w:hint="eastAsia"/>
          <w:lang w:val="en-US" w:eastAsia="ko-KR"/>
        </w:rPr>
        <w:t>b</w:t>
      </w:r>
      <w:r w:rsidR="00C4358B">
        <w:rPr>
          <w:lang w:val="en-US" w:eastAsia="ko-KR"/>
        </w:rPr>
        <w:t xml:space="preserve">oth </w:t>
      </w:r>
      <w:r w:rsidR="00633B6D">
        <w:rPr>
          <w:lang w:val="en-US" w:eastAsia="ko-KR"/>
        </w:rPr>
        <w:t xml:space="preserve">the </w:t>
      </w:r>
      <w:r w:rsidR="00B6574C">
        <w:rPr>
          <w:lang w:val="en-US" w:eastAsia="ko-KR"/>
        </w:rPr>
        <w:t xml:space="preserve">gNB </w:t>
      </w:r>
      <w:r w:rsidR="00624024">
        <w:rPr>
          <w:lang w:val="en-US" w:eastAsia="ko-KR"/>
        </w:rPr>
        <w:t xml:space="preserve">Tx and </w:t>
      </w:r>
      <w:r w:rsidR="00633B6D">
        <w:rPr>
          <w:lang w:val="en-US" w:eastAsia="ko-KR"/>
        </w:rPr>
        <w:t>R</w:t>
      </w:r>
      <w:r w:rsidR="00B6574C">
        <w:rPr>
          <w:lang w:val="en-US" w:eastAsia="ko-KR"/>
        </w:rPr>
        <w:t>x</w:t>
      </w:r>
      <w:r>
        <w:rPr>
          <w:lang w:val="en-US" w:eastAsia="ko-KR"/>
        </w:rPr>
        <w:t xml:space="preserve"> </w:t>
      </w:r>
      <w:r w:rsidR="00633B6D">
        <w:rPr>
          <w:lang w:val="en-US" w:eastAsia="ko-KR"/>
        </w:rPr>
        <w:t>beam</w:t>
      </w:r>
      <w:r w:rsidR="000B1701">
        <w:rPr>
          <w:lang w:val="en-US" w:eastAsia="ko-KR"/>
        </w:rPr>
        <w:t>s</w:t>
      </w:r>
      <w:r w:rsidR="00633B6D">
        <w:rPr>
          <w:lang w:val="en-US" w:eastAsia="ko-KR"/>
        </w:rPr>
        <w:t xml:space="preserve"> based on the DL measurement and </w:t>
      </w:r>
      <w:r w:rsidR="00803E8F">
        <w:rPr>
          <w:lang w:val="en-US" w:eastAsia="ko-KR"/>
        </w:rPr>
        <w:t>corresponding association</w:t>
      </w:r>
      <w:r w:rsidR="00FC357F">
        <w:rPr>
          <w:lang w:val="en-US" w:eastAsia="ko-KR"/>
        </w:rPr>
        <w:t>.</w:t>
      </w:r>
      <w:r w:rsidR="00C7484E">
        <w:rPr>
          <w:lang w:val="en-US" w:eastAsia="ko-KR"/>
        </w:rPr>
        <w:t xml:space="preserve"> </w:t>
      </w:r>
      <w:r w:rsidR="00FC357F">
        <w:rPr>
          <w:lang w:val="en-US" w:eastAsia="ko-KR"/>
        </w:rPr>
        <w:t xml:space="preserve">In this case, </w:t>
      </w:r>
      <w:r w:rsidR="00446762">
        <w:rPr>
          <w:lang w:val="en-US" w:eastAsia="ko-KR"/>
        </w:rPr>
        <w:t>one preamble transmission for a single gNB Rx beam</w:t>
      </w:r>
      <w:r w:rsidR="00C7484E">
        <w:rPr>
          <w:lang w:val="en-US" w:eastAsia="ko-KR"/>
        </w:rPr>
        <w:t xml:space="preserve"> </w:t>
      </w:r>
      <w:r w:rsidR="00803E8F">
        <w:rPr>
          <w:lang w:val="en-US" w:eastAsia="ko-KR"/>
        </w:rPr>
        <w:t>may</w:t>
      </w:r>
      <w:r w:rsidR="00C7484E">
        <w:rPr>
          <w:lang w:val="en-US" w:eastAsia="ko-KR"/>
        </w:rPr>
        <w:t xml:space="preserve"> be sufficient to successfully perform the RA procedure</w:t>
      </w:r>
      <w:r w:rsidR="000B1701">
        <w:rPr>
          <w:lang w:val="en-US" w:eastAsia="ko-KR"/>
        </w:rPr>
        <w:t>.</w:t>
      </w:r>
    </w:p>
    <w:p w14:paraId="7DC96690" w14:textId="469CCBD7" w:rsidR="00C7484E" w:rsidRDefault="00C7484E" w:rsidP="00332E00">
      <w:pPr>
        <w:spacing w:after="180" w:line="240" w:lineRule="auto"/>
        <w:jc w:val="left"/>
        <w:rPr>
          <w:i/>
          <w:lang w:val="en-US" w:eastAsia="ko-KR"/>
        </w:rPr>
      </w:pPr>
      <w:r w:rsidRPr="00C7484E">
        <w:rPr>
          <w:rFonts w:hint="eastAsia"/>
          <w:b/>
          <w:lang w:val="en-US" w:eastAsia="ko-KR"/>
        </w:rPr>
        <w:t xml:space="preserve">Proposal 1. </w:t>
      </w:r>
      <w:r w:rsidR="00A10731">
        <w:rPr>
          <w:b/>
          <w:lang w:val="en-US" w:eastAsia="ko-KR"/>
        </w:rPr>
        <w:t xml:space="preserve">In MAC layer, </w:t>
      </w:r>
      <w:r w:rsidRPr="00C7484E">
        <w:rPr>
          <w:rFonts w:hint="eastAsia"/>
          <w:b/>
          <w:lang w:val="en-US" w:eastAsia="ko-KR"/>
        </w:rPr>
        <w:t>UE tran</w:t>
      </w:r>
      <w:r w:rsidRPr="00C7484E">
        <w:rPr>
          <w:b/>
          <w:lang w:val="en-US" w:eastAsia="ko-KR"/>
        </w:rPr>
        <w:t>s</w:t>
      </w:r>
      <w:r w:rsidRPr="00C7484E">
        <w:rPr>
          <w:rFonts w:hint="eastAsia"/>
          <w:b/>
          <w:lang w:val="en-US" w:eastAsia="ko-KR"/>
        </w:rPr>
        <w:t>mit</w:t>
      </w:r>
      <w:r w:rsidR="00801C9E">
        <w:rPr>
          <w:b/>
          <w:lang w:val="en-US" w:eastAsia="ko-KR"/>
        </w:rPr>
        <w:t>s</w:t>
      </w:r>
      <w:r w:rsidRPr="00C7484E">
        <w:rPr>
          <w:b/>
          <w:lang w:val="en-US" w:eastAsia="ko-KR"/>
        </w:rPr>
        <w:t xml:space="preserve"> only one RACH preamble within </w:t>
      </w:r>
      <w:r w:rsidR="00C41B70">
        <w:rPr>
          <w:b/>
          <w:lang w:val="en-US" w:eastAsia="ko-KR"/>
        </w:rPr>
        <w:t>a single RA procedure</w:t>
      </w:r>
      <w:r w:rsidRPr="00C7484E">
        <w:rPr>
          <w:b/>
          <w:lang w:val="en-US" w:eastAsia="ko-KR"/>
        </w:rPr>
        <w:t xml:space="preserve"> if the </w:t>
      </w:r>
      <w:r w:rsidR="000B1701">
        <w:rPr>
          <w:b/>
          <w:lang w:val="en-US" w:eastAsia="ko-KR"/>
        </w:rPr>
        <w:t xml:space="preserve">gNB </w:t>
      </w:r>
      <w:r w:rsidRPr="00C7484E">
        <w:rPr>
          <w:b/>
          <w:lang w:val="en-US" w:eastAsia="ko-KR"/>
        </w:rPr>
        <w:t>Tx/Rx</w:t>
      </w:r>
      <w:r w:rsidRPr="00C7484E">
        <w:rPr>
          <w:rFonts w:hint="eastAsia"/>
          <w:b/>
          <w:lang w:val="en-US" w:eastAsia="ko-KR"/>
        </w:rPr>
        <w:t xml:space="preserve"> </w:t>
      </w:r>
      <w:r w:rsidRPr="00C7484E">
        <w:rPr>
          <w:b/>
          <w:lang w:val="en-US" w:eastAsia="ko-KR"/>
        </w:rPr>
        <w:t xml:space="preserve">beam </w:t>
      </w:r>
      <w:r w:rsidR="00FC357F">
        <w:rPr>
          <w:b/>
          <w:lang w:val="en-US" w:eastAsia="ko-KR"/>
        </w:rPr>
        <w:t>correspondence</w:t>
      </w:r>
      <w:r w:rsidRPr="00C7484E">
        <w:rPr>
          <w:b/>
          <w:lang w:val="en-US" w:eastAsia="ko-KR"/>
        </w:rPr>
        <w:t xml:space="preserve"> is available</w:t>
      </w:r>
      <w:r>
        <w:rPr>
          <w:i/>
          <w:lang w:val="en-US" w:eastAsia="ko-KR"/>
        </w:rPr>
        <w:t>.</w:t>
      </w:r>
    </w:p>
    <w:p w14:paraId="622744EB" w14:textId="2A0465FD" w:rsidR="00575563" w:rsidRDefault="00801C9E" w:rsidP="00332E00">
      <w:pPr>
        <w:spacing w:after="180" w:line="240" w:lineRule="auto"/>
        <w:jc w:val="left"/>
        <w:rPr>
          <w:lang w:val="en-US" w:eastAsia="ko-KR"/>
        </w:rPr>
      </w:pPr>
      <w:r>
        <w:rPr>
          <w:rFonts w:hint="eastAsia"/>
          <w:lang w:val="en-US" w:eastAsia="ko-KR"/>
        </w:rPr>
        <w:t>However,</w:t>
      </w:r>
      <w:r w:rsidR="009104AA">
        <w:rPr>
          <w:lang w:val="en-US" w:eastAsia="ko-KR"/>
        </w:rPr>
        <w:t xml:space="preserve"> if UE transmits </w:t>
      </w:r>
      <w:r w:rsidR="00E63EF7">
        <w:rPr>
          <w:lang w:val="en-US" w:eastAsia="ko-KR"/>
        </w:rPr>
        <w:t>one</w:t>
      </w:r>
      <w:r w:rsidR="009104AA">
        <w:rPr>
          <w:lang w:val="en-US" w:eastAsia="ko-KR"/>
        </w:rPr>
        <w:t xml:space="preserve"> preamble</w:t>
      </w:r>
      <w:r w:rsidR="00E63EF7">
        <w:rPr>
          <w:lang w:val="en-US" w:eastAsia="ko-KR"/>
        </w:rPr>
        <w:t xml:space="preserve"> for a specific gNB Rx beam</w:t>
      </w:r>
      <w:r w:rsidR="009104AA">
        <w:rPr>
          <w:lang w:val="en-US" w:eastAsia="ko-KR"/>
        </w:rPr>
        <w:t xml:space="preserve"> within a single RA procedure</w:t>
      </w:r>
      <w:r w:rsidR="00A12E48">
        <w:rPr>
          <w:lang w:val="en-US" w:eastAsia="ko-KR"/>
        </w:rPr>
        <w:t xml:space="preserve"> in case </w:t>
      </w:r>
      <w:r w:rsidR="000B1701">
        <w:rPr>
          <w:lang w:val="en-US" w:eastAsia="ko-KR"/>
        </w:rPr>
        <w:t>gNB</w:t>
      </w:r>
      <w:r w:rsidR="00A12E48">
        <w:rPr>
          <w:lang w:val="en-US" w:eastAsia="ko-KR"/>
        </w:rPr>
        <w:t xml:space="preserve"> Tx/Rx </w:t>
      </w:r>
      <w:r w:rsidR="00FC357F">
        <w:rPr>
          <w:lang w:val="en-US" w:eastAsia="ko-KR"/>
        </w:rPr>
        <w:t>reciprocity</w:t>
      </w:r>
      <w:r w:rsidR="009104AA">
        <w:rPr>
          <w:lang w:val="en-US" w:eastAsia="ko-KR"/>
        </w:rPr>
        <w:t xml:space="preserve"> </w:t>
      </w:r>
      <w:r w:rsidR="000B1701">
        <w:rPr>
          <w:lang w:val="en-US" w:eastAsia="ko-KR"/>
        </w:rPr>
        <w:t>is available</w:t>
      </w:r>
      <w:r w:rsidR="009104AA">
        <w:rPr>
          <w:lang w:val="en-US" w:eastAsia="ko-KR"/>
        </w:rPr>
        <w:t>,</w:t>
      </w:r>
      <w:r w:rsidR="00FC357F">
        <w:rPr>
          <w:lang w:val="en-US" w:eastAsia="ko-KR"/>
        </w:rPr>
        <w:t xml:space="preserve"> it </w:t>
      </w:r>
      <w:r w:rsidR="009104AA">
        <w:rPr>
          <w:lang w:val="en-US" w:eastAsia="ko-KR"/>
        </w:rPr>
        <w:t xml:space="preserve">may </w:t>
      </w:r>
      <w:r w:rsidR="00A10731">
        <w:rPr>
          <w:lang w:val="en-US" w:eastAsia="ko-KR"/>
        </w:rPr>
        <w:t>increase</w:t>
      </w:r>
      <w:r w:rsidR="0052170F">
        <w:rPr>
          <w:lang w:val="en-US" w:eastAsia="ko-KR"/>
        </w:rPr>
        <w:t xml:space="preserve"> the latency </w:t>
      </w:r>
      <w:r w:rsidR="00446762">
        <w:rPr>
          <w:lang w:val="en-US" w:eastAsia="ko-KR"/>
        </w:rPr>
        <w:t xml:space="preserve">to </w:t>
      </w:r>
      <w:r w:rsidR="0052170F">
        <w:rPr>
          <w:lang w:val="en-US" w:eastAsia="ko-KR"/>
        </w:rPr>
        <w:t>init</w:t>
      </w:r>
      <w:r w:rsidR="00FC357F">
        <w:rPr>
          <w:lang w:val="en-US" w:eastAsia="ko-KR"/>
        </w:rPr>
        <w:t>ial access</w:t>
      </w:r>
      <w:r w:rsidR="009104AA">
        <w:rPr>
          <w:lang w:val="en-US" w:eastAsia="ko-KR"/>
        </w:rPr>
        <w:t xml:space="preserve"> because UE does not know its suitable gNB R</w:t>
      </w:r>
      <w:r w:rsidR="00E63EF7">
        <w:rPr>
          <w:lang w:val="en-US" w:eastAsia="ko-KR"/>
        </w:rPr>
        <w:t>x</w:t>
      </w:r>
      <w:r w:rsidR="009104AA">
        <w:rPr>
          <w:lang w:val="en-US" w:eastAsia="ko-KR"/>
        </w:rPr>
        <w:t xml:space="preserve"> beams</w:t>
      </w:r>
      <w:r w:rsidR="00FC357F">
        <w:rPr>
          <w:lang w:val="en-US" w:eastAsia="ko-KR"/>
        </w:rPr>
        <w:t>.</w:t>
      </w:r>
      <w:r w:rsidR="00715E42">
        <w:rPr>
          <w:lang w:val="en-US" w:eastAsia="ko-KR"/>
        </w:rPr>
        <w:t xml:space="preserve"> </w:t>
      </w:r>
      <w:r w:rsidR="00C41B70">
        <w:rPr>
          <w:lang w:val="en-US" w:eastAsia="ko-KR"/>
        </w:rPr>
        <w:t>F</w:t>
      </w:r>
      <w:r>
        <w:rPr>
          <w:lang w:val="en-US" w:eastAsia="ko-KR"/>
        </w:rPr>
        <w:t>or the</w:t>
      </w:r>
      <w:r w:rsidR="00C41B70">
        <w:rPr>
          <w:lang w:val="en-US" w:eastAsia="ko-KR"/>
        </w:rPr>
        <w:t xml:space="preserve"> </w:t>
      </w:r>
      <w:r>
        <w:rPr>
          <w:lang w:val="en-US" w:eastAsia="ko-KR"/>
        </w:rPr>
        <w:t>performance</w:t>
      </w:r>
      <w:r w:rsidR="00715E42">
        <w:rPr>
          <w:lang w:val="en-US" w:eastAsia="ko-KR"/>
        </w:rPr>
        <w:t xml:space="preserve"> of RA procedure</w:t>
      </w:r>
      <w:r>
        <w:rPr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UE </w:t>
      </w:r>
      <w:r w:rsidR="009104AA">
        <w:rPr>
          <w:lang w:val="en-US" w:eastAsia="ko-KR"/>
        </w:rPr>
        <w:t>needs to</w:t>
      </w:r>
      <w:r w:rsidR="00C41B7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tran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>mit</w:t>
      </w:r>
      <w:r>
        <w:rPr>
          <w:lang w:val="en-US" w:eastAsia="ko-KR"/>
        </w:rPr>
        <w:t xml:space="preserve"> the multiple</w:t>
      </w:r>
      <w:r w:rsidR="00C41B70">
        <w:rPr>
          <w:lang w:val="en-US" w:eastAsia="ko-KR"/>
        </w:rPr>
        <w:t>/</w:t>
      </w:r>
      <w:r>
        <w:rPr>
          <w:lang w:val="en-US" w:eastAsia="ko-KR"/>
        </w:rPr>
        <w:t>repeated preambles</w:t>
      </w:r>
      <w:r w:rsidR="006C13B0">
        <w:rPr>
          <w:lang w:val="en-US" w:eastAsia="ko-KR"/>
        </w:rPr>
        <w:t xml:space="preserve"> </w:t>
      </w:r>
      <w:r w:rsidR="009104AA">
        <w:rPr>
          <w:lang w:val="en-US" w:eastAsia="ko-KR"/>
        </w:rPr>
        <w:t xml:space="preserve">for </w:t>
      </w:r>
      <w:r w:rsidR="006C13B0">
        <w:rPr>
          <w:lang w:val="en-US" w:eastAsia="ko-KR"/>
        </w:rPr>
        <w:t>the</w:t>
      </w:r>
      <w:r w:rsidR="00AA0BF2">
        <w:rPr>
          <w:lang w:val="en-US" w:eastAsia="ko-KR"/>
        </w:rPr>
        <w:t xml:space="preserve"> full/partial</w:t>
      </w:r>
      <w:r w:rsidR="006C13B0">
        <w:rPr>
          <w:lang w:val="en-US" w:eastAsia="ko-KR"/>
        </w:rPr>
        <w:t xml:space="preserve"> gNB R</w:t>
      </w:r>
      <w:r w:rsidR="00E63EF7">
        <w:rPr>
          <w:lang w:val="en-US" w:eastAsia="ko-KR"/>
        </w:rPr>
        <w:t>x</w:t>
      </w:r>
      <w:r w:rsidR="006C13B0">
        <w:rPr>
          <w:lang w:val="en-US" w:eastAsia="ko-KR"/>
        </w:rPr>
        <w:t xml:space="preserve"> beams</w:t>
      </w:r>
      <w:r w:rsidR="00C41B70">
        <w:rPr>
          <w:lang w:val="en-US" w:eastAsia="ko-KR"/>
        </w:rPr>
        <w:t xml:space="preserve"> </w:t>
      </w:r>
      <w:r w:rsidR="009104AA">
        <w:rPr>
          <w:lang w:val="en-US" w:eastAsia="ko-KR"/>
        </w:rPr>
        <w:t xml:space="preserve">within a single RA procedure </w:t>
      </w:r>
      <w:r w:rsidR="00715E42">
        <w:rPr>
          <w:lang w:val="en-US" w:eastAsia="ko-KR"/>
        </w:rPr>
        <w:t xml:space="preserve">in case </w:t>
      </w:r>
      <w:r w:rsidR="000B1701">
        <w:rPr>
          <w:lang w:val="en-US" w:eastAsia="ko-KR"/>
        </w:rPr>
        <w:t>gNB</w:t>
      </w:r>
      <w:r w:rsidR="00715E42">
        <w:rPr>
          <w:lang w:val="en-US" w:eastAsia="ko-KR"/>
        </w:rPr>
        <w:t xml:space="preserve"> Tx/Rx correspondence </w:t>
      </w:r>
      <w:r w:rsidR="000B1701">
        <w:rPr>
          <w:lang w:val="en-US" w:eastAsia="ko-KR"/>
        </w:rPr>
        <w:t>is not available</w:t>
      </w:r>
      <w:r w:rsidR="00715E42">
        <w:rPr>
          <w:lang w:val="en-US" w:eastAsia="ko-KR"/>
        </w:rPr>
        <w:t>.</w:t>
      </w:r>
      <w:r w:rsidR="009104AA">
        <w:rPr>
          <w:lang w:val="en-US" w:eastAsia="ko-KR"/>
        </w:rPr>
        <w:t xml:space="preserve"> </w:t>
      </w:r>
    </w:p>
    <w:p w14:paraId="07E49F47" w14:textId="05C95A74" w:rsidR="00715E42" w:rsidRDefault="00B51378" w:rsidP="00715E42">
      <w:pPr>
        <w:spacing w:after="180" w:line="240" w:lineRule="auto"/>
        <w:jc w:val="left"/>
        <w:rPr>
          <w:i/>
          <w:lang w:val="en-US" w:eastAsia="ko-KR"/>
        </w:rPr>
      </w:pPr>
      <w:r>
        <w:rPr>
          <w:b/>
          <w:lang w:val="en-US" w:eastAsia="ko-KR"/>
        </w:rPr>
        <w:t>Observation</w:t>
      </w:r>
      <w:r w:rsidR="00715E42" w:rsidRPr="00C7484E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 xml:space="preserve">In MAC layer, </w:t>
      </w:r>
      <w:r w:rsidR="00715E42" w:rsidRPr="00C7484E">
        <w:rPr>
          <w:rFonts w:hint="eastAsia"/>
          <w:b/>
          <w:lang w:val="en-US" w:eastAsia="ko-KR"/>
        </w:rPr>
        <w:t xml:space="preserve">UE </w:t>
      </w:r>
      <w:r>
        <w:rPr>
          <w:b/>
          <w:lang w:val="en-US" w:eastAsia="ko-KR"/>
        </w:rPr>
        <w:t xml:space="preserve">can </w:t>
      </w:r>
      <w:r w:rsidR="00715E42" w:rsidRPr="00C7484E">
        <w:rPr>
          <w:rFonts w:hint="eastAsia"/>
          <w:b/>
          <w:lang w:val="en-US" w:eastAsia="ko-KR"/>
        </w:rPr>
        <w:t>tran</w:t>
      </w:r>
      <w:r w:rsidR="00715E42" w:rsidRPr="00C7484E">
        <w:rPr>
          <w:b/>
          <w:lang w:val="en-US" w:eastAsia="ko-KR"/>
        </w:rPr>
        <w:t>s</w:t>
      </w:r>
      <w:r w:rsidR="00715E42" w:rsidRPr="00C7484E">
        <w:rPr>
          <w:rFonts w:hint="eastAsia"/>
          <w:b/>
          <w:lang w:val="en-US" w:eastAsia="ko-KR"/>
        </w:rPr>
        <w:t>mit</w:t>
      </w:r>
      <w:r w:rsidR="00715E42" w:rsidRPr="00C7484E">
        <w:rPr>
          <w:b/>
          <w:lang w:val="en-US" w:eastAsia="ko-KR"/>
        </w:rPr>
        <w:t xml:space="preserve"> </w:t>
      </w:r>
      <w:r w:rsidR="00715E42">
        <w:rPr>
          <w:b/>
          <w:lang w:val="en-US" w:eastAsia="ko-KR"/>
        </w:rPr>
        <w:t>multiple/repeated</w:t>
      </w:r>
      <w:r w:rsidR="00715E42" w:rsidRPr="00C7484E">
        <w:rPr>
          <w:b/>
          <w:lang w:val="en-US" w:eastAsia="ko-KR"/>
        </w:rPr>
        <w:t xml:space="preserve"> RACH preamble</w:t>
      </w:r>
      <w:r w:rsidR="00715E42">
        <w:rPr>
          <w:b/>
          <w:lang w:val="en-US" w:eastAsia="ko-KR"/>
        </w:rPr>
        <w:t>s</w:t>
      </w:r>
      <w:r w:rsidR="0052170F">
        <w:rPr>
          <w:b/>
          <w:lang w:val="en-US" w:eastAsia="ko-KR"/>
        </w:rPr>
        <w:t xml:space="preserve"> for </w:t>
      </w:r>
      <w:r w:rsidR="00AA0BF2" w:rsidRPr="00AA0BF2">
        <w:rPr>
          <w:b/>
          <w:lang w:val="en-US" w:eastAsia="ko-KR"/>
        </w:rPr>
        <w:t xml:space="preserve">the full/partial </w:t>
      </w:r>
      <w:r w:rsidR="0052170F">
        <w:rPr>
          <w:b/>
          <w:lang w:val="en-US" w:eastAsia="ko-KR"/>
        </w:rPr>
        <w:t>gNB RX beams</w:t>
      </w:r>
      <w:r w:rsidR="00715E42" w:rsidRPr="00C7484E">
        <w:rPr>
          <w:b/>
          <w:lang w:val="en-US" w:eastAsia="ko-KR"/>
        </w:rPr>
        <w:t xml:space="preserve"> within a</w:t>
      </w:r>
      <w:r w:rsidR="009104AA">
        <w:rPr>
          <w:b/>
          <w:lang w:val="en-US" w:eastAsia="ko-KR"/>
        </w:rPr>
        <w:t xml:space="preserve"> single</w:t>
      </w:r>
      <w:r w:rsidR="00715E42" w:rsidRPr="00C7484E">
        <w:rPr>
          <w:b/>
          <w:lang w:val="en-US" w:eastAsia="ko-KR"/>
        </w:rPr>
        <w:t xml:space="preserve"> </w:t>
      </w:r>
      <w:r w:rsidR="009104AA">
        <w:rPr>
          <w:b/>
          <w:lang w:val="en-US" w:eastAsia="ko-KR"/>
        </w:rPr>
        <w:t>RA procedure</w:t>
      </w:r>
      <w:r w:rsidR="00715E42" w:rsidRPr="00C7484E">
        <w:rPr>
          <w:b/>
          <w:lang w:val="en-US" w:eastAsia="ko-KR"/>
        </w:rPr>
        <w:t xml:space="preserve"> if the</w:t>
      </w:r>
      <w:r w:rsidR="00CB3102">
        <w:rPr>
          <w:b/>
          <w:lang w:val="en-US" w:eastAsia="ko-KR"/>
        </w:rPr>
        <w:t xml:space="preserve"> gNB</w:t>
      </w:r>
      <w:r w:rsidR="00715E42" w:rsidRPr="00C7484E">
        <w:rPr>
          <w:b/>
          <w:lang w:val="en-US" w:eastAsia="ko-KR"/>
        </w:rPr>
        <w:t xml:space="preserve"> Tx/Rx</w:t>
      </w:r>
      <w:r w:rsidR="00715E42" w:rsidRPr="00C7484E">
        <w:rPr>
          <w:rFonts w:hint="eastAsia"/>
          <w:b/>
          <w:lang w:val="en-US" w:eastAsia="ko-KR"/>
        </w:rPr>
        <w:t xml:space="preserve"> </w:t>
      </w:r>
      <w:r w:rsidR="00715E42" w:rsidRPr="00C7484E">
        <w:rPr>
          <w:b/>
          <w:lang w:val="en-US" w:eastAsia="ko-KR"/>
        </w:rPr>
        <w:t xml:space="preserve">beam </w:t>
      </w:r>
      <w:r w:rsidR="00FC357F">
        <w:rPr>
          <w:b/>
          <w:lang w:val="en-US" w:eastAsia="ko-KR"/>
        </w:rPr>
        <w:t>correspondence</w:t>
      </w:r>
      <w:r w:rsidR="00715E42" w:rsidRPr="00C7484E">
        <w:rPr>
          <w:b/>
          <w:lang w:val="en-US" w:eastAsia="ko-KR"/>
        </w:rPr>
        <w:t xml:space="preserve"> is </w:t>
      </w:r>
      <w:r w:rsidR="00715E42">
        <w:rPr>
          <w:b/>
          <w:lang w:val="en-US" w:eastAsia="ko-KR"/>
        </w:rPr>
        <w:t xml:space="preserve">not </w:t>
      </w:r>
      <w:r w:rsidR="00715E42" w:rsidRPr="00C7484E">
        <w:rPr>
          <w:b/>
          <w:lang w:val="en-US" w:eastAsia="ko-KR"/>
        </w:rPr>
        <w:t>available</w:t>
      </w:r>
      <w:r w:rsidR="00715E42">
        <w:rPr>
          <w:i/>
          <w:lang w:val="en-US" w:eastAsia="ko-KR"/>
        </w:rPr>
        <w:t>.</w:t>
      </w:r>
    </w:p>
    <w:p w14:paraId="2B8F44A6" w14:textId="62A8674B" w:rsidR="00AA0BF2" w:rsidRDefault="00AA0BF2" w:rsidP="006C13B0">
      <w:pPr>
        <w:spacing w:after="18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Based on the above </w:t>
      </w:r>
      <w:r w:rsidR="00B51378">
        <w:rPr>
          <w:lang w:val="en-US" w:eastAsia="ja-JP"/>
        </w:rPr>
        <w:t>observation</w:t>
      </w:r>
      <w:r w:rsidR="006C13B0">
        <w:rPr>
          <w:lang w:val="en-US" w:eastAsia="ja-JP"/>
        </w:rPr>
        <w:t xml:space="preserve">, we’d like to discuss </w:t>
      </w:r>
      <w:r w:rsidR="00161B10">
        <w:rPr>
          <w:lang w:val="en-US" w:eastAsia="ja-JP"/>
        </w:rPr>
        <w:t>the</w:t>
      </w:r>
      <w:r w:rsidR="00B51378">
        <w:rPr>
          <w:lang w:val="en-US" w:eastAsia="ja-JP"/>
        </w:rPr>
        <w:t xml:space="preserve"> MAC</w:t>
      </w:r>
      <w:r w:rsidR="006C13B0">
        <w:rPr>
          <w:lang w:val="en-US" w:eastAsia="ja-JP"/>
        </w:rPr>
        <w:t xml:space="preserve"> issues </w:t>
      </w:r>
      <w:r w:rsidR="00161B10">
        <w:rPr>
          <w:lang w:val="en-US" w:eastAsia="ja-JP"/>
        </w:rPr>
        <w:t>that may arise from the</w:t>
      </w:r>
      <w:r w:rsidR="006C13B0">
        <w:rPr>
          <w:lang w:val="en-US" w:eastAsia="ja-JP"/>
        </w:rPr>
        <w:t xml:space="preserve"> multiple/repeated preambles </w:t>
      </w:r>
      <w:r w:rsidR="00382A6A">
        <w:rPr>
          <w:lang w:val="en-US" w:eastAsia="ko-KR"/>
        </w:rPr>
        <w:t xml:space="preserve">for the full/partial gNB Rx beams </w:t>
      </w:r>
      <w:r w:rsidR="006C13B0">
        <w:rPr>
          <w:lang w:val="en-US" w:eastAsia="ja-JP"/>
        </w:rPr>
        <w:t xml:space="preserve">within a </w:t>
      </w:r>
      <w:r w:rsidR="00C41B70">
        <w:rPr>
          <w:lang w:val="en-US" w:eastAsia="ja-JP"/>
        </w:rPr>
        <w:t>single RA procedure</w:t>
      </w:r>
      <w:r w:rsidR="006C13B0">
        <w:rPr>
          <w:lang w:val="en-US" w:eastAsia="ja-JP"/>
        </w:rPr>
        <w:t xml:space="preserve">. </w:t>
      </w:r>
    </w:p>
    <w:p w14:paraId="43AED9EF" w14:textId="5A6769AC" w:rsidR="000660D1" w:rsidRPr="000660D1" w:rsidRDefault="0063150E" w:rsidP="000660D1">
      <w:pPr>
        <w:spacing w:after="180" w:line="240" w:lineRule="auto"/>
        <w:jc w:val="left"/>
        <w:rPr>
          <w:rFonts w:eastAsia="MS Mincho"/>
          <w:lang w:val="en-US" w:eastAsia="ja-JP"/>
        </w:rPr>
      </w:pPr>
      <w:r>
        <w:rPr>
          <w:lang w:val="en-US" w:eastAsia="ja-JP"/>
        </w:rPr>
        <w:t>U</w:t>
      </w:r>
      <w:r w:rsidR="007C29D0">
        <w:rPr>
          <w:lang w:val="en-US" w:eastAsia="ja-JP"/>
        </w:rPr>
        <w:t>nlike LTE,</w:t>
      </w:r>
      <w:r w:rsidR="0076191F">
        <w:rPr>
          <w:lang w:val="en-US" w:eastAsia="ja-JP"/>
        </w:rPr>
        <w:t xml:space="preserve"> </w:t>
      </w:r>
      <w:r w:rsidR="007C29D0">
        <w:rPr>
          <w:lang w:val="en-US" w:eastAsia="ja-JP"/>
        </w:rPr>
        <w:t xml:space="preserve">NR supports multiple numerologies and </w:t>
      </w:r>
      <w:r w:rsidR="0052170F">
        <w:rPr>
          <w:lang w:val="en-US" w:eastAsia="ja-JP"/>
        </w:rPr>
        <w:t>t</w:t>
      </w:r>
      <w:r w:rsidR="0052170F" w:rsidRPr="0052170F">
        <w:rPr>
          <w:lang w:val="en-US" w:eastAsia="ja-JP"/>
        </w:rPr>
        <w:t xml:space="preserve">he region for PRACH transmission </w:t>
      </w:r>
      <w:r w:rsidR="005128F5">
        <w:rPr>
          <w:lang w:val="en-US" w:eastAsia="ja-JP"/>
        </w:rPr>
        <w:t>could be</w:t>
      </w:r>
      <w:r w:rsidR="0052170F" w:rsidRPr="0052170F">
        <w:rPr>
          <w:lang w:val="en-US" w:eastAsia="ja-JP"/>
        </w:rPr>
        <w:t xml:space="preserve"> aligned to the boundary of uplink symbol/slot/subframe</w:t>
      </w:r>
      <w:r w:rsidR="007C29D0">
        <w:rPr>
          <w:lang w:val="en-US" w:eastAsia="ja-JP"/>
        </w:rPr>
        <w:t xml:space="preserve">. </w:t>
      </w:r>
      <w:r w:rsidR="0076191F">
        <w:rPr>
          <w:lang w:val="en-US" w:eastAsia="ja-JP"/>
        </w:rPr>
        <w:t xml:space="preserve">Depending on the RAN1 decision, </w:t>
      </w:r>
      <w:r w:rsidR="005128F5">
        <w:rPr>
          <w:lang w:val="en-US" w:eastAsia="ja-JP"/>
        </w:rPr>
        <w:t>if</w:t>
      </w:r>
      <w:r w:rsidR="005128F5" w:rsidRPr="005128F5">
        <w:rPr>
          <w:lang w:val="en-US" w:eastAsia="ja-JP"/>
        </w:rPr>
        <w:t xml:space="preserve"> necessary</w:t>
      </w:r>
      <w:r w:rsidR="005128F5">
        <w:rPr>
          <w:lang w:val="en-US" w:eastAsia="ja-JP"/>
        </w:rPr>
        <w:t xml:space="preserve">, </w:t>
      </w:r>
      <w:r w:rsidR="0076191F">
        <w:rPr>
          <w:lang w:val="en-US" w:eastAsia="ja-JP"/>
        </w:rPr>
        <w:t xml:space="preserve">RAN2 may need to discuss </w:t>
      </w:r>
      <w:r w:rsidR="005128F5">
        <w:rPr>
          <w:lang w:val="en-US" w:eastAsia="ja-JP"/>
        </w:rPr>
        <w:t xml:space="preserve">how to compute the </w:t>
      </w:r>
      <w:r w:rsidR="0076191F">
        <w:rPr>
          <w:lang w:val="en-US" w:eastAsia="ja-JP"/>
        </w:rPr>
        <w:t>RA-RNTI</w:t>
      </w:r>
      <w:r w:rsidR="005128F5">
        <w:rPr>
          <w:lang w:val="en-US" w:eastAsia="ja-JP"/>
        </w:rPr>
        <w:t xml:space="preserve"> for the transmitted RACH preambles</w:t>
      </w:r>
      <w:r w:rsidR="001D592B">
        <w:rPr>
          <w:lang w:val="en-US" w:eastAsia="ja-JP"/>
        </w:rPr>
        <w:t xml:space="preserve"> because the time unit of a PRACH resource </w:t>
      </w:r>
      <w:r w:rsidR="00281733">
        <w:rPr>
          <w:lang w:val="en-US" w:eastAsia="ja-JP"/>
        </w:rPr>
        <w:t>could</w:t>
      </w:r>
      <w:r w:rsidR="001D592B">
        <w:rPr>
          <w:lang w:val="en-US" w:eastAsia="ja-JP"/>
        </w:rPr>
        <w:t xml:space="preserve"> be </w:t>
      </w:r>
      <w:r w:rsidR="002D4857">
        <w:rPr>
          <w:lang w:val="en-US" w:eastAsia="ja-JP"/>
        </w:rPr>
        <w:t>different from LTE.</w:t>
      </w:r>
      <w:r w:rsidR="0076191F">
        <w:rPr>
          <w:lang w:val="en-US" w:eastAsia="ja-JP"/>
        </w:rPr>
        <w:t xml:space="preserve"> </w:t>
      </w:r>
      <w:r w:rsidR="005128F5">
        <w:rPr>
          <w:lang w:val="en-US" w:eastAsia="ja-JP"/>
        </w:rPr>
        <w:t>However, r</w:t>
      </w:r>
      <w:r w:rsidR="0076191F">
        <w:rPr>
          <w:lang w:val="en-US" w:eastAsia="ja-JP"/>
        </w:rPr>
        <w:t xml:space="preserve">egardless of the RA-RNTI, we </w:t>
      </w:r>
      <w:r w:rsidR="002D4857">
        <w:rPr>
          <w:lang w:val="en-US" w:eastAsia="ja-JP"/>
        </w:rPr>
        <w:t>should</w:t>
      </w:r>
      <w:r w:rsidR="005128F5">
        <w:rPr>
          <w:lang w:val="en-US" w:eastAsia="ja-JP"/>
        </w:rPr>
        <w:t xml:space="preserve"> </w:t>
      </w:r>
      <w:r w:rsidR="002D4857">
        <w:rPr>
          <w:lang w:val="en-US" w:eastAsia="ja-JP"/>
        </w:rPr>
        <w:t xml:space="preserve">firstly </w:t>
      </w:r>
      <w:r w:rsidR="0076191F">
        <w:rPr>
          <w:lang w:val="en-US" w:eastAsia="ja-JP"/>
        </w:rPr>
        <w:t>discuss whether</w:t>
      </w:r>
      <w:r w:rsidR="001D592B">
        <w:rPr>
          <w:lang w:val="en-US" w:eastAsia="ja-JP"/>
        </w:rPr>
        <w:t xml:space="preserve"> the</w:t>
      </w:r>
      <w:r w:rsidR="0076191F">
        <w:rPr>
          <w:lang w:val="en-US" w:eastAsia="ja-JP"/>
        </w:rPr>
        <w:t xml:space="preserve"> MAC layer </w:t>
      </w:r>
      <w:r w:rsidR="002D4857">
        <w:rPr>
          <w:lang w:val="en-US" w:eastAsia="ja-JP"/>
        </w:rPr>
        <w:t>needs</w:t>
      </w:r>
      <w:r w:rsidR="00264BB4">
        <w:rPr>
          <w:lang w:val="en-US" w:eastAsia="ja-JP"/>
        </w:rPr>
        <w:t xml:space="preserve"> to </w:t>
      </w:r>
      <w:r w:rsidR="0076191F">
        <w:rPr>
          <w:lang w:val="en-US" w:eastAsia="ja-JP"/>
        </w:rPr>
        <w:t>transmit the multiple</w:t>
      </w:r>
      <w:r w:rsidR="005128F5">
        <w:rPr>
          <w:lang w:val="en-US" w:eastAsia="ja-JP"/>
        </w:rPr>
        <w:t>/repeated</w:t>
      </w:r>
      <w:r w:rsidR="0076191F">
        <w:rPr>
          <w:lang w:val="en-US" w:eastAsia="ja-JP"/>
        </w:rPr>
        <w:t xml:space="preserve"> preambles</w:t>
      </w:r>
      <w:r w:rsidR="00382A6A">
        <w:rPr>
          <w:lang w:val="en-US" w:eastAsia="ja-JP"/>
        </w:rPr>
        <w:t xml:space="preserve"> for</w:t>
      </w:r>
      <w:r w:rsidR="0076191F">
        <w:rPr>
          <w:lang w:val="en-US" w:eastAsia="ja-JP"/>
        </w:rPr>
        <w:t xml:space="preserve"> </w:t>
      </w:r>
      <w:r w:rsidR="00382A6A">
        <w:rPr>
          <w:lang w:val="en-US" w:eastAsia="ja-JP"/>
        </w:rPr>
        <w:t>the full/partial gNB Rx beams</w:t>
      </w:r>
      <w:r>
        <w:rPr>
          <w:lang w:val="en-US" w:eastAsia="ja-JP"/>
        </w:rPr>
        <w:t>.</w:t>
      </w:r>
      <w:r w:rsidR="00863B92">
        <w:rPr>
          <w:lang w:val="en-US" w:eastAsia="ja-JP"/>
        </w:rPr>
        <w:t xml:space="preserve"> </w:t>
      </w:r>
      <w:r w:rsidR="00863B92" w:rsidRPr="00863B92">
        <w:rPr>
          <w:lang w:val="en-US" w:eastAsia="ja-JP"/>
        </w:rPr>
        <w:t>In this contribution, we assume that region for PRACH transmission is</w:t>
      </w:r>
      <w:r w:rsidR="00863B92">
        <w:rPr>
          <w:lang w:val="en-US" w:eastAsia="ja-JP"/>
        </w:rPr>
        <w:t xml:space="preserve"> aligned to a </w:t>
      </w:r>
      <w:r w:rsidR="00863B92" w:rsidRPr="00863B92">
        <w:rPr>
          <w:lang w:val="en-US" w:eastAsia="ja-JP"/>
        </w:rPr>
        <w:t>subframe</w:t>
      </w:r>
      <w:r w:rsidR="00863B92">
        <w:rPr>
          <w:lang w:val="en-US" w:eastAsia="ja-JP"/>
        </w:rPr>
        <w:t xml:space="preserve"> like as LTE</w:t>
      </w:r>
      <w:r w:rsidR="00863B92" w:rsidRPr="00863B92">
        <w:rPr>
          <w:lang w:val="en-US" w:eastAsia="ja-JP"/>
        </w:rPr>
        <w:t>.</w:t>
      </w:r>
    </w:p>
    <w:p w14:paraId="3F23607D" w14:textId="189FC8D1" w:rsidR="009131BD" w:rsidRDefault="000660D1" w:rsidP="006C13B0">
      <w:pPr>
        <w:spacing w:after="180" w:line="240" w:lineRule="auto"/>
        <w:jc w:val="left"/>
        <w:rPr>
          <w:lang w:val="en-US" w:eastAsia="ja-JP"/>
        </w:rPr>
      </w:pPr>
      <w:r w:rsidRPr="000660D1">
        <w:rPr>
          <w:lang w:val="en-US" w:eastAsia="ja-JP"/>
        </w:rPr>
        <w:t>We think that preamble repetition for gNB RX beam sweeping can be supported by PHY layer, so it is not necessary to consider it in MAC layer.</w:t>
      </w:r>
      <w:r>
        <w:rPr>
          <w:lang w:val="en-US" w:eastAsia="ja-JP"/>
        </w:rPr>
        <w:t xml:space="preserve"> </w:t>
      </w:r>
      <w:r w:rsidR="009131BD" w:rsidRPr="004C6B7D">
        <w:rPr>
          <w:lang w:val="en-US" w:eastAsia="ja-JP"/>
        </w:rPr>
        <w:t>A</w:t>
      </w:r>
      <w:r w:rsidR="009C112A" w:rsidRPr="004C6B7D">
        <w:rPr>
          <w:lang w:val="en-US" w:eastAsia="ja-JP"/>
        </w:rPr>
        <w:t>lthough the Tx/Rx beam correspondence is not available at gNB</w:t>
      </w:r>
      <w:r w:rsidR="009131BD" w:rsidRPr="004C6B7D">
        <w:rPr>
          <w:lang w:val="en-US" w:eastAsia="ja-JP"/>
        </w:rPr>
        <w:t>,</w:t>
      </w:r>
      <w:r w:rsidR="002D4857" w:rsidRPr="004C6B7D">
        <w:rPr>
          <w:lang w:val="en-US" w:eastAsia="ja-JP"/>
        </w:rPr>
        <w:t xml:space="preserve"> th</w:t>
      </w:r>
      <w:r w:rsidR="001D592B" w:rsidRPr="004C6B7D">
        <w:rPr>
          <w:lang w:val="en-US" w:eastAsia="ja-JP"/>
        </w:rPr>
        <w:t>e preamble repetition for the full/partial Rx beams also</w:t>
      </w:r>
      <w:r w:rsidR="009C112A" w:rsidRPr="004C6B7D">
        <w:rPr>
          <w:lang w:val="en-US" w:eastAsia="ja-JP"/>
        </w:rPr>
        <w:t xml:space="preserve"> </w:t>
      </w:r>
      <w:r w:rsidR="001D592B" w:rsidRPr="004C6B7D">
        <w:rPr>
          <w:lang w:val="en-US" w:eastAsia="ja-JP"/>
        </w:rPr>
        <w:t>can be designed to follow</w:t>
      </w:r>
      <w:r w:rsidR="009C112A" w:rsidRPr="004C6B7D">
        <w:rPr>
          <w:lang w:val="en-US" w:eastAsia="ja-JP"/>
        </w:rPr>
        <w:t xml:space="preserve"> the decision of PHY layer</w:t>
      </w:r>
      <w:r w:rsidR="00966216">
        <w:rPr>
          <w:lang w:val="en-US" w:eastAsia="ja-JP"/>
        </w:rPr>
        <w:t xml:space="preserve">. </w:t>
      </w:r>
      <w:r w:rsidR="004C6B7D">
        <w:rPr>
          <w:lang w:val="en-US" w:eastAsia="ja-JP"/>
        </w:rPr>
        <w:t>Based on th</w:t>
      </w:r>
      <w:r w:rsidR="003E4379">
        <w:rPr>
          <w:lang w:val="en-US" w:eastAsia="ja-JP"/>
        </w:rPr>
        <w:t>e</w:t>
      </w:r>
      <w:r w:rsidR="004C6B7D">
        <w:rPr>
          <w:lang w:val="en-US" w:eastAsia="ja-JP"/>
        </w:rPr>
        <w:t xml:space="preserve"> design, t</w:t>
      </w:r>
      <w:r w:rsidR="004C6B7D" w:rsidRPr="004C6B7D">
        <w:rPr>
          <w:lang w:val="en-US" w:eastAsia="ja-JP"/>
        </w:rPr>
        <w:t xml:space="preserve">he gNB </w:t>
      </w:r>
      <w:r w:rsidR="004C6B7D">
        <w:rPr>
          <w:lang w:val="en-US" w:eastAsia="ja-JP"/>
        </w:rPr>
        <w:t>can</w:t>
      </w:r>
      <w:r w:rsidR="004C6B7D" w:rsidRPr="004C6B7D">
        <w:rPr>
          <w:lang w:val="en-US" w:eastAsia="ja-JP"/>
        </w:rPr>
        <w:t xml:space="preserve"> </w:t>
      </w:r>
      <w:r w:rsidR="004C6B7D" w:rsidRPr="004C6B7D">
        <w:rPr>
          <w:lang w:val="en-US" w:eastAsia="ja-JP"/>
        </w:rPr>
        <w:lastRenderedPageBreak/>
        <w:t xml:space="preserve">select the best gNB </w:t>
      </w:r>
      <w:r w:rsidR="004C6B7D">
        <w:rPr>
          <w:lang w:val="en-US" w:eastAsia="ja-JP"/>
        </w:rPr>
        <w:t xml:space="preserve">Rx </w:t>
      </w:r>
      <w:r w:rsidR="004C6B7D" w:rsidRPr="004C6B7D">
        <w:rPr>
          <w:lang w:val="en-US" w:eastAsia="ja-JP"/>
        </w:rPr>
        <w:t xml:space="preserve">beam of </w:t>
      </w:r>
      <w:r w:rsidR="004C6B7D">
        <w:rPr>
          <w:lang w:val="en-US" w:eastAsia="ja-JP"/>
        </w:rPr>
        <w:t>a</w:t>
      </w:r>
      <w:r w:rsidR="004C6B7D" w:rsidRPr="004C6B7D">
        <w:rPr>
          <w:lang w:val="en-US" w:eastAsia="ja-JP"/>
        </w:rPr>
        <w:t xml:space="preserve"> UE</w:t>
      </w:r>
      <w:r w:rsidR="004C6B7D">
        <w:rPr>
          <w:lang w:val="en-US" w:eastAsia="ja-JP"/>
        </w:rPr>
        <w:t xml:space="preserve"> by</w:t>
      </w:r>
      <w:r w:rsidR="004C6B7D" w:rsidRPr="004C6B7D">
        <w:rPr>
          <w:lang w:val="en-US" w:eastAsia="ja-JP"/>
        </w:rPr>
        <w:t xml:space="preserve"> considering that the repeated preamble</w:t>
      </w:r>
      <w:r w:rsidR="00A20225">
        <w:rPr>
          <w:lang w:val="en-US" w:eastAsia="ja-JP"/>
        </w:rPr>
        <w:t>s</w:t>
      </w:r>
      <w:r w:rsidR="004C6B7D" w:rsidRPr="004C6B7D">
        <w:rPr>
          <w:lang w:val="en-US" w:eastAsia="ja-JP"/>
        </w:rPr>
        <w:t xml:space="preserve"> </w:t>
      </w:r>
      <w:r w:rsidR="00A20225">
        <w:rPr>
          <w:lang w:val="en-US" w:eastAsia="ja-JP"/>
        </w:rPr>
        <w:t>are</w:t>
      </w:r>
      <w:r w:rsidR="004C6B7D" w:rsidRPr="004C6B7D">
        <w:rPr>
          <w:lang w:val="en-US" w:eastAsia="ja-JP"/>
        </w:rPr>
        <w:t xml:space="preserve"> transmitted from one UE</w:t>
      </w:r>
      <w:r w:rsidR="004C6B7D">
        <w:rPr>
          <w:lang w:val="en-US" w:eastAsia="ja-JP"/>
        </w:rPr>
        <w:t>.</w:t>
      </w:r>
      <w:r w:rsidR="00E43F3B">
        <w:rPr>
          <w:lang w:val="en-US" w:eastAsia="ja-JP"/>
        </w:rPr>
        <w:t xml:space="preserve"> In </w:t>
      </w:r>
      <w:r w:rsidR="000B1701">
        <w:rPr>
          <w:lang w:val="en-US" w:eastAsia="ja-JP"/>
        </w:rPr>
        <w:t>this case</w:t>
      </w:r>
      <w:r w:rsidR="00E43F3B">
        <w:rPr>
          <w:lang w:val="en-US" w:eastAsia="ja-JP"/>
        </w:rPr>
        <w:t>,</w:t>
      </w:r>
      <w:r w:rsidR="00A72FD7">
        <w:rPr>
          <w:lang w:val="en-US" w:eastAsia="ja-JP"/>
        </w:rPr>
        <w:t xml:space="preserve"> UE </w:t>
      </w:r>
      <w:r w:rsidR="004C6B7D">
        <w:rPr>
          <w:lang w:val="en-US" w:eastAsia="ja-JP"/>
        </w:rPr>
        <w:t xml:space="preserve">can </w:t>
      </w:r>
      <w:r w:rsidR="00A72FD7">
        <w:rPr>
          <w:lang w:val="en-US" w:eastAsia="ja-JP"/>
        </w:rPr>
        <w:t xml:space="preserve">receive a single RAR </w:t>
      </w:r>
      <w:r w:rsidR="001D1AFD">
        <w:rPr>
          <w:lang w:val="en-US" w:eastAsia="ja-JP"/>
        </w:rPr>
        <w:t>including</w:t>
      </w:r>
      <w:r w:rsidR="004C6B7D">
        <w:rPr>
          <w:lang w:val="en-US" w:eastAsia="ja-JP"/>
        </w:rPr>
        <w:t xml:space="preserve"> a</w:t>
      </w:r>
      <w:r w:rsidR="001D1AFD">
        <w:rPr>
          <w:lang w:val="en-US" w:eastAsia="ja-JP"/>
        </w:rPr>
        <w:t xml:space="preserve"> UL grant for the best gNB Rx beam</w:t>
      </w:r>
      <w:r w:rsidR="003E4379">
        <w:rPr>
          <w:lang w:val="en-US" w:eastAsia="ja-JP"/>
        </w:rPr>
        <w:t>.</w:t>
      </w:r>
      <w:r w:rsidR="00C451B8">
        <w:rPr>
          <w:lang w:val="en-US" w:eastAsia="ja-JP"/>
        </w:rPr>
        <w:t xml:space="preserve"> </w:t>
      </w:r>
    </w:p>
    <w:p w14:paraId="25E61F23" w14:textId="30C4ADB4" w:rsidR="00292AA4" w:rsidRDefault="009C112A" w:rsidP="006C13B0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ja-JP"/>
        </w:rPr>
        <w:t xml:space="preserve">However, </w:t>
      </w:r>
      <w:r w:rsidR="00382A6A">
        <w:rPr>
          <w:lang w:val="en-US" w:eastAsia="ko-KR"/>
        </w:rPr>
        <w:t xml:space="preserve">if UE </w:t>
      </w:r>
      <w:r w:rsidR="00382A6A">
        <w:rPr>
          <w:rFonts w:hint="eastAsia"/>
          <w:lang w:val="en-US" w:eastAsia="ko-KR"/>
        </w:rPr>
        <w:t>transmi</w:t>
      </w:r>
      <w:r w:rsidR="00382A6A">
        <w:rPr>
          <w:lang w:val="en-US" w:eastAsia="ko-KR"/>
        </w:rPr>
        <w:t>ts</w:t>
      </w:r>
      <w:r w:rsidR="00382A6A">
        <w:rPr>
          <w:rFonts w:hint="eastAsia"/>
          <w:lang w:val="en-US" w:eastAsia="ko-KR"/>
        </w:rPr>
        <w:t xml:space="preserve"> multiple</w:t>
      </w:r>
      <w:r w:rsidR="00382A6A">
        <w:rPr>
          <w:lang w:val="en-US" w:eastAsia="ko-KR"/>
        </w:rPr>
        <w:t>/different</w:t>
      </w:r>
      <w:r w:rsidR="00382A6A">
        <w:rPr>
          <w:rFonts w:hint="eastAsia"/>
          <w:lang w:val="en-US" w:eastAsia="ko-KR"/>
        </w:rPr>
        <w:t xml:space="preserve"> preambles</w:t>
      </w:r>
      <w:r w:rsidR="00382A6A">
        <w:rPr>
          <w:lang w:val="en-US" w:eastAsia="ko-KR"/>
        </w:rPr>
        <w:t xml:space="preserve"> for multiple gNB Rx beams</w:t>
      </w:r>
      <w:r w:rsidR="00382A6A">
        <w:rPr>
          <w:rFonts w:hint="eastAsia"/>
          <w:lang w:val="en-US" w:eastAsia="ko-KR"/>
        </w:rPr>
        <w:t xml:space="preserve"> within a single RA procedure</w:t>
      </w:r>
      <w:r w:rsidR="00382A6A">
        <w:rPr>
          <w:lang w:val="en-US" w:eastAsia="ko-KR"/>
        </w:rPr>
        <w:t>,</w:t>
      </w:r>
      <w:r w:rsidR="00382A6A">
        <w:rPr>
          <w:lang w:val="en-US" w:eastAsia="ja-JP"/>
        </w:rPr>
        <w:t xml:space="preserve"> it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ko-KR"/>
        </w:rPr>
        <w:t xml:space="preserve">can </w:t>
      </w:r>
      <w:r w:rsidR="00382A6A">
        <w:rPr>
          <w:lang w:val="en-US" w:eastAsia="ko-KR"/>
        </w:rPr>
        <w:t>arise</w:t>
      </w:r>
      <w:r>
        <w:rPr>
          <w:rFonts w:hint="eastAsia"/>
          <w:lang w:val="en-US" w:eastAsia="ko-KR"/>
        </w:rPr>
        <w:t xml:space="preserve"> the </w:t>
      </w:r>
      <w:r>
        <w:rPr>
          <w:lang w:val="en-US" w:eastAsia="ko-KR"/>
        </w:rPr>
        <w:t>RAR collision between UEs</w:t>
      </w:r>
      <w:r w:rsidR="000B1701">
        <w:rPr>
          <w:lang w:val="en-US" w:eastAsia="ko-KR"/>
        </w:rPr>
        <w:t xml:space="preserve"> as shown in figure 1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</w:t>
      </w:r>
    </w:p>
    <w:p w14:paraId="445A92AE" w14:textId="53FB988D" w:rsidR="000B1701" w:rsidRDefault="00382A6A" w:rsidP="006C13B0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UE cannot exactly detect its RAR message</w:t>
      </w:r>
      <w:r w:rsidR="009C112A">
        <w:rPr>
          <w:lang w:val="en-US" w:eastAsia="ko-KR"/>
        </w:rPr>
        <w:t xml:space="preserve"> </w:t>
      </w:r>
      <w:r w:rsidR="009131BD">
        <w:rPr>
          <w:lang w:val="en-US" w:eastAsia="ko-KR"/>
        </w:rPr>
        <w:t xml:space="preserve">although </w:t>
      </w:r>
      <w:r w:rsidR="009C112A">
        <w:rPr>
          <w:lang w:val="en-US" w:eastAsia="ko-KR"/>
        </w:rPr>
        <w:t xml:space="preserve">gNB successfully receives the preamble for a </w:t>
      </w:r>
      <w:r>
        <w:rPr>
          <w:lang w:val="en-US" w:eastAsia="ko-KR"/>
        </w:rPr>
        <w:t xml:space="preserve">specific </w:t>
      </w:r>
      <w:r w:rsidR="009C112A">
        <w:rPr>
          <w:lang w:val="en-US" w:eastAsia="ko-KR"/>
        </w:rPr>
        <w:t>Rx beam without preamble collision</w:t>
      </w:r>
      <w:r>
        <w:rPr>
          <w:lang w:val="en-US" w:eastAsia="ko-KR"/>
        </w:rPr>
        <w:t xml:space="preserve"> between different UEs</w:t>
      </w:r>
      <w:r w:rsidR="009C112A">
        <w:rPr>
          <w:lang w:val="en-US" w:eastAsia="ko-KR"/>
        </w:rPr>
        <w:t>.</w:t>
      </w:r>
      <w:r w:rsidR="00BB4A3A">
        <w:rPr>
          <w:lang w:val="en-US" w:eastAsia="ko-KR"/>
        </w:rPr>
        <w:t xml:space="preserve"> </w:t>
      </w:r>
      <w:r>
        <w:rPr>
          <w:lang w:val="en-US" w:eastAsia="ko-KR"/>
        </w:rPr>
        <w:t>As described in the figure 1,</w:t>
      </w:r>
      <w:r w:rsidR="00A72FD7">
        <w:rPr>
          <w:lang w:val="en-US" w:eastAsia="ko-KR"/>
        </w:rPr>
        <w:t xml:space="preserve"> during initial access,</w:t>
      </w:r>
      <w:r>
        <w:rPr>
          <w:lang w:val="en-US" w:eastAsia="ko-KR"/>
        </w:rPr>
        <w:t xml:space="preserve"> </w:t>
      </w:r>
      <w:r w:rsidR="00BB4A3A">
        <w:rPr>
          <w:lang w:val="en-US" w:eastAsia="ko-KR"/>
        </w:rPr>
        <w:t>two</w:t>
      </w:r>
      <w:r w:rsidR="003548E7">
        <w:rPr>
          <w:lang w:val="en-US" w:eastAsia="ko-KR"/>
        </w:rPr>
        <w:t xml:space="preserve"> UEs </w:t>
      </w:r>
      <w:r w:rsidR="009131BD">
        <w:rPr>
          <w:lang w:val="en-US" w:eastAsia="ko-KR"/>
        </w:rPr>
        <w:t xml:space="preserve">can </w:t>
      </w:r>
      <w:r w:rsidR="00EA203B">
        <w:rPr>
          <w:lang w:val="en-US" w:eastAsia="ko-KR"/>
        </w:rPr>
        <w:t>select the same gNB Tx beam based on DL measurement</w:t>
      </w:r>
      <w:r w:rsidR="00BB4A3A">
        <w:rPr>
          <w:lang w:val="en-US" w:eastAsia="ko-KR"/>
        </w:rPr>
        <w:t xml:space="preserve">, </w:t>
      </w:r>
      <w:r w:rsidR="00A72FD7">
        <w:rPr>
          <w:lang w:val="en-US" w:eastAsia="ko-KR"/>
        </w:rPr>
        <w:t>and</w:t>
      </w:r>
      <w:r w:rsidR="00BB4A3A">
        <w:rPr>
          <w:lang w:val="en-US" w:eastAsia="ko-KR"/>
        </w:rPr>
        <w:t xml:space="preserve"> </w:t>
      </w:r>
      <w:r w:rsidR="00EA203B">
        <w:rPr>
          <w:lang w:val="en-US" w:eastAsia="ko-KR"/>
        </w:rPr>
        <w:t xml:space="preserve">they </w:t>
      </w:r>
      <w:r w:rsidR="003548E7">
        <w:rPr>
          <w:lang w:val="en-US" w:eastAsia="ko-KR"/>
        </w:rPr>
        <w:t xml:space="preserve">transmit </w:t>
      </w:r>
      <w:r w:rsidR="00A72FD7">
        <w:rPr>
          <w:lang w:val="en-US" w:eastAsia="ko-KR"/>
        </w:rPr>
        <w:t xml:space="preserve">randomly selected </w:t>
      </w:r>
      <w:r w:rsidR="003548E7">
        <w:rPr>
          <w:lang w:val="en-US" w:eastAsia="ko-KR"/>
        </w:rPr>
        <w:t xml:space="preserve">multiple/different preambles on </w:t>
      </w:r>
      <w:r w:rsidR="009131BD">
        <w:rPr>
          <w:lang w:val="en-US" w:eastAsia="ko-KR"/>
        </w:rPr>
        <w:t>a subset of</w:t>
      </w:r>
      <w:r w:rsidR="003548E7">
        <w:rPr>
          <w:lang w:val="en-US" w:eastAsia="ko-KR"/>
        </w:rPr>
        <w:t xml:space="preserve"> PRACH resource</w:t>
      </w:r>
      <w:r w:rsidR="009131BD">
        <w:rPr>
          <w:lang w:val="en-US" w:eastAsia="ko-KR"/>
        </w:rPr>
        <w:t>s</w:t>
      </w:r>
      <w:r w:rsidR="00EA203B">
        <w:rPr>
          <w:lang w:val="en-US" w:eastAsia="ko-KR"/>
        </w:rPr>
        <w:t xml:space="preserve"> </w:t>
      </w:r>
      <w:r w:rsidR="009131BD">
        <w:rPr>
          <w:lang w:val="en-US" w:eastAsia="ko-KR"/>
        </w:rPr>
        <w:t>informed by the gNB</w:t>
      </w:r>
      <w:r w:rsidR="003548E7">
        <w:rPr>
          <w:lang w:val="en-US" w:eastAsia="ko-KR"/>
        </w:rPr>
        <w:t>.</w:t>
      </w:r>
      <w:r w:rsidR="009131BD">
        <w:rPr>
          <w:lang w:val="en-US" w:eastAsia="ko-KR"/>
        </w:rPr>
        <w:t xml:space="preserve"> </w:t>
      </w:r>
      <w:r w:rsidR="000B1701">
        <w:rPr>
          <w:lang w:val="en-US" w:eastAsia="ko-KR"/>
        </w:rPr>
        <w:t>H</w:t>
      </w:r>
      <w:r w:rsidR="00A72FD7">
        <w:rPr>
          <w:lang w:val="en-US" w:eastAsia="ko-KR"/>
        </w:rPr>
        <w:t xml:space="preserve">ere, </w:t>
      </w:r>
      <w:r w:rsidR="009131BD">
        <w:rPr>
          <w:lang w:val="en-US" w:eastAsia="ko-KR"/>
        </w:rPr>
        <w:t>UEs don’t need to know</w:t>
      </w:r>
      <w:r w:rsidR="000C670F">
        <w:rPr>
          <w:lang w:val="en-US" w:eastAsia="ko-KR"/>
        </w:rPr>
        <w:t xml:space="preserve"> detailed</w:t>
      </w:r>
      <w:r w:rsidR="009131BD">
        <w:rPr>
          <w:lang w:val="en-US" w:eastAsia="ko-KR"/>
        </w:rPr>
        <w:t xml:space="preserve"> information of gNB Rx beams.</w:t>
      </w:r>
      <w:r w:rsidR="00EA203B">
        <w:rPr>
          <w:lang w:val="en-US" w:eastAsia="ko-KR"/>
        </w:rPr>
        <w:t xml:space="preserve"> </w:t>
      </w:r>
      <w:r w:rsidR="00BB4A3A">
        <w:rPr>
          <w:lang w:val="en-US" w:eastAsia="ko-KR"/>
        </w:rPr>
        <w:t>The gNB can successfully detect each preamble for the Rx beams</w:t>
      </w:r>
      <w:r w:rsidR="00752E62">
        <w:rPr>
          <w:lang w:val="en-US" w:eastAsia="ko-KR"/>
        </w:rPr>
        <w:t>,</w:t>
      </w:r>
      <w:r w:rsidR="00752E62" w:rsidRPr="00752E62">
        <w:rPr>
          <w:lang w:val="en-US" w:eastAsia="ko-KR"/>
        </w:rPr>
        <w:t xml:space="preserve"> </w:t>
      </w:r>
      <w:r w:rsidR="00752E62">
        <w:rPr>
          <w:lang w:val="en-US" w:eastAsia="ko-KR"/>
        </w:rPr>
        <w:t>but according to the current RA procedure,</w:t>
      </w:r>
      <w:r w:rsidR="00BB4A3A">
        <w:rPr>
          <w:lang w:val="en-US" w:eastAsia="ko-KR"/>
        </w:rPr>
        <w:t xml:space="preserve"> </w:t>
      </w:r>
      <w:r w:rsidR="000C670F">
        <w:rPr>
          <w:lang w:val="en-US" w:eastAsia="ko-KR"/>
        </w:rPr>
        <w:t>i</w:t>
      </w:r>
      <w:r w:rsidR="000C670F" w:rsidRPr="000C670F">
        <w:rPr>
          <w:lang w:val="en-US" w:eastAsia="ko-KR"/>
        </w:rPr>
        <w:t xml:space="preserve">t </w:t>
      </w:r>
      <w:r w:rsidR="007E7BB1">
        <w:rPr>
          <w:lang w:val="en-US" w:eastAsia="ko-KR"/>
        </w:rPr>
        <w:t>leads</w:t>
      </w:r>
      <w:r w:rsidR="000C670F" w:rsidRPr="000C670F">
        <w:rPr>
          <w:lang w:val="en-US" w:eastAsia="ko-KR"/>
        </w:rPr>
        <w:t xml:space="preserve"> to </w:t>
      </w:r>
      <w:r w:rsidR="007E7BB1">
        <w:rPr>
          <w:lang w:val="en-US" w:eastAsia="ko-KR"/>
        </w:rPr>
        <w:t>RAR collision</w:t>
      </w:r>
      <w:r w:rsidR="000C670F" w:rsidRPr="000C670F">
        <w:rPr>
          <w:lang w:val="en-US" w:eastAsia="ko-KR"/>
        </w:rPr>
        <w:t xml:space="preserve"> </w:t>
      </w:r>
      <w:r w:rsidR="007E7BB1">
        <w:rPr>
          <w:lang w:val="en-US" w:eastAsia="ko-KR"/>
        </w:rPr>
        <w:t xml:space="preserve">because it is not possible to distinguish RAR message between </w:t>
      </w:r>
      <w:r w:rsidR="000C670F" w:rsidRPr="000C670F">
        <w:rPr>
          <w:lang w:val="en-US" w:eastAsia="ko-KR"/>
        </w:rPr>
        <w:t>different beams</w:t>
      </w:r>
      <w:r w:rsidR="00BB4A3A">
        <w:rPr>
          <w:lang w:val="en-US" w:eastAsia="ko-KR"/>
        </w:rPr>
        <w:t xml:space="preserve">. </w:t>
      </w:r>
    </w:p>
    <w:p w14:paraId="0F4DA520" w14:textId="61BA067C" w:rsidR="00382A6A" w:rsidRDefault="000C670F" w:rsidP="006C13B0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In order to s</w:t>
      </w:r>
      <w:r w:rsidR="00A72FD7">
        <w:rPr>
          <w:lang w:val="en-US" w:eastAsia="ko-KR"/>
        </w:rPr>
        <w:t>upport multiple/different preambles within a single RA procedure, a new scheme sh</w:t>
      </w:r>
      <w:r>
        <w:rPr>
          <w:lang w:val="en-US" w:eastAsia="ko-KR"/>
        </w:rPr>
        <w:t>ould be defined</w:t>
      </w:r>
      <w:r w:rsidR="007E7BB1">
        <w:rPr>
          <w:lang w:val="en-US" w:eastAsia="ko-KR"/>
        </w:rPr>
        <w:t xml:space="preserve"> in MAC layer</w:t>
      </w:r>
      <w:r w:rsidR="00752E62">
        <w:rPr>
          <w:lang w:val="en-US" w:eastAsia="ko-KR"/>
        </w:rPr>
        <w:t>,</w:t>
      </w:r>
      <w:r w:rsidR="00A72FD7">
        <w:rPr>
          <w:lang w:val="en-US" w:eastAsia="ko-KR"/>
        </w:rPr>
        <w:t xml:space="preserve"> </w:t>
      </w:r>
      <w:r w:rsidR="007E7BB1">
        <w:rPr>
          <w:lang w:val="en-US" w:eastAsia="ko-KR"/>
        </w:rPr>
        <w:t>for example</w:t>
      </w:r>
      <w:r w:rsidR="00A72FD7">
        <w:rPr>
          <w:lang w:val="en-US" w:eastAsia="ko-KR"/>
        </w:rPr>
        <w:t xml:space="preserve"> RA-RNTI allocation per Rx beam or indication of beam index in RAR.</w:t>
      </w:r>
    </w:p>
    <w:p w14:paraId="6999841B" w14:textId="0144FD2E" w:rsidR="00A72FD7" w:rsidRPr="000638C9" w:rsidRDefault="00A72FD7" w:rsidP="00A72FD7">
      <w:pPr>
        <w:spacing w:after="180" w:line="240" w:lineRule="auto"/>
        <w:jc w:val="left"/>
        <w:rPr>
          <w:b/>
          <w:lang w:val="en-US" w:eastAsia="ja-JP"/>
        </w:rPr>
      </w:pPr>
      <w:r w:rsidRPr="000638C9">
        <w:rPr>
          <w:b/>
          <w:lang w:val="en-US" w:eastAsia="ja-JP"/>
        </w:rPr>
        <w:t>P</w:t>
      </w:r>
      <w:r w:rsidR="00B51378">
        <w:rPr>
          <w:b/>
          <w:lang w:val="en-US" w:eastAsia="ja-JP"/>
        </w:rPr>
        <w:t>roposal 2</w:t>
      </w:r>
      <w:r w:rsidRPr="000638C9">
        <w:rPr>
          <w:b/>
          <w:lang w:val="en-US" w:eastAsia="ja-JP"/>
        </w:rPr>
        <w:t>. RAN2 should discuss whether UE</w:t>
      </w:r>
      <w:r>
        <w:rPr>
          <w:b/>
          <w:lang w:val="en-US" w:eastAsia="ja-JP"/>
        </w:rPr>
        <w:t xml:space="preserve"> needs to </w:t>
      </w:r>
      <w:r w:rsidRPr="000638C9">
        <w:rPr>
          <w:b/>
          <w:lang w:val="en-US" w:eastAsia="ja-JP"/>
        </w:rPr>
        <w:t>transmit the multiple</w:t>
      </w:r>
      <w:r>
        <w:rPr>
          <w:b/>
          <w:lang w:val="en-US" w:eastAsia="ja-JP"/>
        </w:rPr>
        <w:t>/different RACH preambles within a single RA procedure</w:t>
      </w:r>
      <w:r w:rsidR="00016C76" w:rsidRPr="00016C76">
        <w:rPr>
          <w:b/>
          <w:lang w:val="en-US" w:eastAsia="ko-KR"/>
        </w:rPr>
        <w:t xml:space="preserve"> </w:t>
      </w:r>
      <w:r w:rsidR="00016C76" w:rsidRPr="00C7484E">
        <w:rPr>
          <w:b/>
          <w:lang w:val="en-US" w:eastAsia="ko-KR"/>
        </w:rPr>
        <w:t>if the Tx/Rx</w:t>
      </w:r>
      <w:r w:rsidR="00016C76" w:rsidRPr="00C7484E">
        <w:rPr>
          <w:rFonts w:hint="eastAsia"/>
          <w:b/>
          <w:lang w:val="en-US" w:eastAsia="ko-KR"/>
        </w:rPr>
        <w:t xml:space="preserve"> </w:t>
      </w:r>
      <w:r w:rsidR="00016C76" w:rsidRPr="00C7484E">
        <w:rPr>
          <w:b/>
          <w:lang w:val="en-US" w:eastAsia="ko-KR"/>
        </w:rPr>
        <w:t xml:space="preserve">beam </w:t>
      </w:r>
      <w:r w:rsidR="00016C76">
        <w:rPr>
          <w:b/>
          <w:lang w:val="en-US" w:eastAsia="ko-KR"/>
        </w:rPr>
        <w:t>correspondence</w:t>
      </w:r>
      <w:r w:rsidR="00016C76" w:rsidRPr="00C7484E">
        <w:rPr>
          <w:b/>
          <w:lang w:val="en-US" w:eastAsia="ko-KR"/>
        </w:rPr>
        <w:t xml:space="preserve"> is </w:t>
      </w:r>
      <w:r w:rsidR="00016C76">
        <w:rPr>
          <w:b/>
          <w:lang w:val="en-US" w:eastAsia="ko-KR"/>
        </w:rPr>
        <w:t xml:space="preserve">not </w:t>
      </w:r>
      <w:r w:rsidR="00016C76" w:rsidRPr="00C7484E">
        <w:rPr>
          <w:b/>
          <w:lang w:val="en-US" w:eastAsia="ko-KR"/>
        </w:rPr>
        <w:t>available at gNB</w:t>
      </w:r>
      <w:r>
        <w:rPr>
          <w:b/>
          <w:lang w:val="en-US" w:eastAsia="ja-JP"/>
        </w:rPr>
        <w:t>.</w:t>
      </w:r>
    </w:p>
    <w:p w14:paraId="757C2ABF" w14:textId="5A951D47" w:rsidR="003548E7" w:rsidRDefault="00CB3102" w:rsidP="00CB3102">
      <w:pPr>
        <w:spacing w:after="180" w:line="240" w:lineRule="auto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FAC3BD8" wp14:editId="5C1CDE9D">
            <wp:extent cx="6114415" cy="2245360"/>
            <wp:effectExtent l="0" t="0" r="635" b="254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34B64" w14:textId="2A9CBB12" w:rsidR="00A72FD7" w:rsidRPr="00A72FD7" w:rsidRDefault="00624024" w:rsidP="00A72FD7">
      <w:pPr>
        <w:spacing w:after="180" w:line="240" w:lineRule="auto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>Figure 1. A</w:t>
      </w:r>
      <w:r w:rsidR="00EA203B">
        <w:rPr>
          <w:rFonts w:hint="eastAsia"/>
          <w:lang w:val="en-US" w:eastAsia="ko-KR"/>
        </w:rPr>
        <w:t>n example of RAR collision</w:t>
      </w:r>
      <w:r>
        <w:rPr>
          <w:lang w:val="en-US" w:eastAsia="ko-KR"/>
        </w:rPr>
        <w:t xml:space="preserve"> between different UEs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5D38AF42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 xml:space="preserve">the </w:t>
      </w:r>
      <w:r w:rsidR="00624024">
        <w:rPr>
          <w:lang w:eastAsia="ko-KR"/>
        </w:rPr>
        <w:t>multiple/repeated RA</w:t>
      </w:r>
      <w:r w:rsidRPr="006E2B1D">
        <w:rPr>
          <w:lang w:eastAsia="ko-KR"/>
        </w:rPr>
        <w:t xml:space="preserve"> preamble transmission, and our </w:t>
      </w:r>
      <w:r w:rsidR="00B51378">
        <w:rPr>
          <w:lang w:eastAsia="ko-KR"/>
        </w:rPr>
        <w:t xml:space="preserve">observation and </w:t>
      </w:r>
      <w:r w:rsidR="00624024">
        <w:rPr>
          <w:lang w:eastAsia="ko-KR"/>
        </w:rPr>
        <w:t>proposals are as follows</w:t>
      </w:r>
      <w:r w:rsidRPr="006E2B1D">
        <w:rPr>
          <w:lang w:eastAsia="ko-KR"/>
        </w:rPr>
        <w:t>:</w:t>
      </w:r>
    </w:p>
    <w:p w14:paraId="4A1E72E9" w14:textId="3958BB72" w:rsidR="00624024" w:rsidRDefault="00624024" w:rsidP="00624024">
      <w:pPr>
        <w:spacing w:after="180" w:line="240" w:lineRule="auto"/>
        <w:jc w:val="left"/>
        <w:rPr>
          <w:i/>
          <w:lang w:val="en-US" w:eastAsia="ko-KR"/>
        </w:rPr>
      </w:pPr>
      <w:r w:rsidRPr="00C7484E">
        <w:rPr>
          <w:rFonts w:hint="eastAsia"/>
          <w:b/>
          <w:lang w:val="en-US" w:eastAsia="ko-KR"/>
        </w:rPr>
        <w:t>Proposal 1. UE tran</w:t>
      </w:r>
      <w:r w:rsidRPr="00C7484E">
        <w:rPr>
          <w:b/>
          <w:lang w:val="en-US" w:eastAsia="ko-KR"/>
        </w:rPr>
        <w:t>s</w:t>
      </w:r>
      <w:r w:rsidRPr="00C7484E">
        <w:rPr>
          <w:rFonts w:hint="eastAsia"/>
          <w:b/>
          <w:lang w:val="en-US" w:eastAsia="ko-KR"/>
        </w:rPr>
        <w:t>mit</w:t>
      </w:r>
      <w:r>
        <w:rPr>
          <w:b/>
          <w:lang w:val="en-US" w:eastAsia="ko-KR"/>
        </w:rPr>
        <w:t>s</w:t>
      </w:r>
      <w:r w:rsidRPr="00C7484E">
        <w:rPr>
          <w:b/>
          <w:lang w:val="en-US" w:eastAsia="ko-KR"/>
        </w:rPr>
        <w:t xml:space="preserve"> only one RACH preamble within </w:t>
      </w:r>
      <w:r>
        <w:rPr>
          <w:b/>
          <w:lang w:val="en-US" w:eastAsia="ko-KR"/>
        </w:rPr>
        <w:t>a single RA procedure</w:t>
      </w:r>
      <w:r w:rsidRPr="00C7484E">
        <w:rPr>
          <w:b/>
          <w:lang w:val="en-US" w:eastAsia="ko-KR"/>
        </w:rPr>
        <w:t xml:space="preserve"> if the Tx/Rx</w:t>
      </w:r>
      <w:r w:rsidRPr="00C7484E">
        <w:rPr>
          <w:rFonts w:hint="eastAsia"/>
          <w:b/>
          <w:lang w:val="en-US" w:eastAsia="ko-KR"/>
        </w:rPr>
        <w:t xml:space="preserve"> </w:t>
      </w:r>
      <w:r w:rsidRPr="00C7484E">
        <w:rPr>
          <w:b/>
          <w:lang w:val="en-US" w:eastAsia="ko-KR"/>
        </w:rPr>
        <w:t xml:space="preserve">beam </w:t>
      </w:r>
      <w:r>
        <w:rPr>
          <w:b/>
          <w:lang w:val="en-US" w:eastAsia="ko-KR"/>
        </w:rPr>
        <w:t>correspondence</w:t>
      </w:r>
      <w:r w:rsidRPr="00C7484E">
        <w:rPr>
          <w:b/>
          <w:lang w:val="en-US" w:eastAsia="ko-KR"/>
        </w:rPr>
        <w:t xml:space="preserve"> is available at gNB</w:t>
      </w:r>
      <w:r>
        <w:rPr>
          <w:i/>
          <w:lang w:val="en-US" w:eastAsia="ko-KR"/>
        </w:rPr>
        <w:t>.</w:t>
      </w:r>
    </w:p>
    <w:p w14:paraId="4EC26447" w14:textId="42099B5A" w:rsidR="00624024" w:rsidRDefault="00B51378" w:rsidP="00624024">
      <w:pPr>
        <w:spacing w:after="180" w:line="240" w:lineRule="auto"/>
        <w:jc w:val="left"/>
        <w:rPr>
          <w:i/>
          <w:lang w:val="en-US" w:eastAsia="ko-KR"/>
        </w:rPr>
      </w:pPr>
      <w:r>
        <w:rPr>
          <w:b/>
          <w:lang w:val="en-US" w:eastAsia="ko-KR"/>
        </w:rPr>
        <w:t>Observation</w:t>
      </w:r>
      <w:r w:rsidR="00624024" w:rsidRPr="00C7484E">
        <w:rPr>
          <w:rFonts w:hint="eastAsia"/>
          <w:b/>
          <w:lang w:val="en-US" w:eastAsia="ko-KR"/>
        </w:rPr>
        <w:t>. UE tran</w:t>
      </w:r>
      <w:r w:rsidR="00624024" w:rsidRPr="00C7484E">
        <w:rPr>
          <w:b/>
          <w:lang w:val="en-US" w:eastAsia="ko-KR"/>
        </w:rPr>
        <w:t>s</w:t>
      </w:r>
      <w:r w:rsidR="00624024" w:rsidRPr="00C7484E">
        <w:rPr>
          <w:rFonts w:hint="eastAsia"/>
          <w:b/>
          <w:lang w:val="en-US" w:eastAsia="ko-KR"/>
        </w:rPr>
        <w:t>mit</w:t>
      </w:r>
      <w:r w:rsidR="00624024">
        <w:rPr>
          <w:b/>
          <w:lang w:val="en-US" w:eastAsia="ko-KR"/>
        </w:rPr>
        <w:t>s</w:t>
      </w:r>
      <w:r w:rsidR="00624024" w:rsidRPr="00C7484E">
        <w:rPr>
          <w:b/>
          <w:lang w:val="en-US" w:eastAsia="ko-KR"/>
        </w:rPr>
        <w:t xml:space="preserve"> </w:t>
      </w:r>
      <w:r w:rsidR="00624024">
        <w:rPr>
          <w:b/>
          <w:lang w:val="en-US" w:eastAsia="ko-KR"/>
        </w:rPr>
        <w:t>multiple/repeated</w:t>
      </w:r>
      <w:r w:rsidR="00624024" w:rsidRPr="00C7484E">
        <w:rPr>
          <w:b/>
          <w:lang w:val="en-US" w:eastAsia="ko-KR"/>
        </w:rPr>
        <w:t xml:space="preserve"> RACH preamble</w:t>
      </w:r>
      <w:r w:rsidR="00624024">
        <w:rPr>
          <w:b/>
          <w:lang w:val="en-US" w:eastAsia="ko-KR"/>
        </w:rPr>
        <w:t xml:space="preserve">s for </w:t>
      </w:r>
      <w:r w:rsidR="00624024" w:rsidRPr="00AA0BF2">
        <w:rPr>
          <w:b/>
          <w:lang w:val="en-US" w:eastAsia="ko-KR"/>
        </w:rPr>
        <w:t xml:space="preserve">the full/partial </w:t>
      </w:r>
      <w:r w:rsidR="00624024">
        <w:rPr>
          <w:b/>
          <w:lang w:val="en-US" w:eastAsia="ko-KR"/>
        </w:rPr>
        <w:t>gNB RX beams</w:t>
      </w:r>
      <w:r w:rsidR="00624024" w:rsidRPr="00C7484E">
        <w:rPr>
          <w:b/>
          <w:lang w:val="en-US" w:eastAsia="ko-KR"/>
        </w:rPr>
        <w:t xml:space="preserve"> within a</w:t>
      </w:r>
      <w:r w:rsidR="00624024">
        <w:rPr>
          <w:b/>
          <w:lang w:val="en-US" w:eastAsia="ko-KR"/>
        </w:rPr>
        <w:t xml:space="preserve"> single</w:t>
      </w:r>
      <w:r w:rsidR="00624024" w:rsidRPr="00C7484E">
        <w:rPr>
          <w:b/>
          <w:lang w:val="en-US" w:eastAsia="ko-KR"/>
        </w:rPr>
        <w:t xml:space="preserve"> </w:t>
      </w:r>
      <w:r w:rsidR="00624024">
        <w:rPr>
          <w:b/>
          <w:lang w:val="en-US" w:eastAsia="ko-KR"/>
        </w:rPr>
        <w:t>RA procedure</w:t>
      </w:r>
      <w:r w:rsidR="00624024" w:rsidRPr="00C7484E">
        <w:rPr>
          <w:b/>
          <w:lang w:val="en-US" w:eastAsia="ko-KR"/>
        </w:rPr>
        <w:t xml:space="preserve"> if the Tx/Rx</w:t>
      </w:r>
      <w:r w:rsidR="00624024" w:rsidRPr="00C7484E">
        <w:rPr>
          <w:rFonts w:hint="eastAsia"/>
          <w:b/>
          <w:lang w:val="en-US" w:eastAsia="ko-KR"/>
        </w:rPr>
        <w:t xml:space="preserve"> </w:t>
      </w:r>
      <w:r w:rsidR="00624024" w:rsidRPr="00C7484E">
        <w:rPr>
          <w:b/>
          <w:lang w:val="en-US" w:eastAsia="ko-KR"/>
        </w:rPr>
        <w:t xml:space="preserve">beam </w:t>
      </w:r>
      <w:r w:rsidR="00624024">
        <w:rPr>
          <w:b/>
          <w:lang w:val="en-US" w:eastAsia="ko-KR"/>
        </w:rPr>
        <w:t>correspondence</w:t>
      </w:r>
      <w:r w:rsidR="00624024" w:rsidRPr="00C7484E">
        <w:rPr>
          <w:b/>
          <w:lang w:val="en-US" w:eastAsia="ko-KR"/>
        </w:rPr>
        <w:t xml:space="preserve"> is </w:t>
      </w:r>
      <w:r w:rsidR="00624024">
        <w:rPr>
          <w:b/>
          <w:lang w:val="en-US" w:eastAsia="ko-KR"/>
        </w:rPr>
        <w:t xml:space="preserve">not </w:t>
      </w:r>
      <w:r w:rsidR="00624024" w:rsidRPr="00C7484E">
        <w:rPr>
          <w:b/>
          <w:lang w:val="en-US" w:eastAsia="ko-KR"/>
        </w:rPr>
        <w:t>available at gNB</w:t>
      </w:r>
      <w:r w:rsidR="00624024">
        <w:rPr>
          <w:i/>
          <w:lang w:val="en-US" w:eastAsia="ko-KR"/>
        </w:rPr>
        <w:t>.</w:t>
      </w:r>
    </w:p>
    <w:p w14:paraId="3B6A03D3" w14:textId="77777777" w:rsidR="00016C76" w:rsidRPr="000638C9" w:rsidRDefault="00016C76" w:rsidP="00016C76">
      <w:pPr>
        <w:spacing w:after="180" w:line="240" w:lineRule="auto"/>
        <w:jc w:val="left"/>
        <w:rPr>
          <w:b/>
          <w:lang w:val="en-US" w:eastAsia="ja-JP"/>
        </w:rPr>
      </w:pPr>
      <w:r w:rsidRPr="000638C9">
        <w:rPr>
          <w:b/>
          <w:lang w:val="en-US" w:eastAsia="ja-JP"/>
        </w:rPr>
        <w:t>P</w:t>
      </w:r>
      <w:r>
        <w:rPr>
          <w:b/>
          <w:lang w:val="en-US" w:eastAsia="ja-JP"/>
        </w:rPr>
        <w:t>roposal 2</w:t>
      </w:r>
      <w:r w:rsidRPr="000638C9">
        <w:rPr>
          <w:b/>
          <w:lang w:val="en-US" w:eastAsia="ja-JP"/>
        </w:rPr>
        <w:t>. RAN2 should discuss whether UE</w:t>
      </w:r>
      <w:r>
        <w:rPr>
          <w:b/>
          <w:lang w:val="en-US" w:eastAsia="ja-JP"/>
        </w:rPr>
        <w:t xml:space="preserve"> needs to </w:t>
      </w:r>
      <w:r w:rsidRPr="000638C9">
        <w:rPr>
          <w:b/>
          <w:lang w:val="en-US" w:eastAsia="ja-JP"/>
        </w:rPr>
        <w:t>transmit the multiple</w:t>
      </w:r>
      <w:r>
        <w:rPr>
          <w:b/>
          <w:lang w:val="en-US" w:eastAsia="ja-JP"/>
        </w:rPr>
        <w:t>/different RACH preambles within a single RA procedure</w:t>
      </w:r>
      <w:r w:rsidRPr="00016C76">
        <w:rPr>
          <w:b/>
          <w:lang w:val="en-US" w:eastAsia="ko-KR"/>
        </w:rPr>
        <w:t xml:space="preserve"> </w:t>
      </w:r>
      <w:r w:rsidRPr="00C7484E">
        <w:rPr>
          <w:b/>
          <w:lang w:val="en-US" w:eastAsia="ko-KR"/>
        </w:rPr>
        <w:t>if the Tx/Rx</w:t>
      </w:r>
      <w:r w:rsidRPr="00C7484E">
        <w:rPr>
          <w:rFonts w:hint="eastAsia"/>
          <w:b/>
          <w:lang w:val="en-US" w:eastAsia="ko-KR"/>
        </w:rPr>
        <w:t xml:space="preserve"> </w:t>
      </w:r>
      <w:r w:rsidRPr="00C7484E">
        <w:rPr>
          <w:b/>
          <w:lang w:val="en-US" w:eastAsia="ko-KR"/>
        </w:rPr>
        <w:t xml:space="preserve">beam </w:t>
      </w:r>
      <w:r>
        <w:rPr>
          <w:b/>
          <w:lang w:val="en-US" w:eastAsia="ko-KR"/>
        </w:rPr>
        <w:t>correspondence</w:t>
      </w:r>
      <w:r w:rsidRPr="00C7484E">
        <w:rPr>
          <w:b/>
          <w:lang w:val="en-US" w:eastAsia="ko-KR"/>
        </w:rPr>
        <w:t xml:space="preserve"> is </w:t>
      </w:r>
      <w:r>
        <w:rPr>
          <w:b/>
          <w:lang w:val="en-US" w:eastAsia="ko-KR"/>
        </w:rPr>
        <w:t xml:space="preserve">not </w:t>
      </w:r>
      <w:r w:rsidRPr="00C7484E">
        <w:rPr>
          <w:b/>
          <w:lang w:val="en-US" w:eastAsia="ko-KR"/>
        </w:rPr>
        <w:t>available at gNB</w:t>
      </w:r>
      <w:r>
        <w:rPr>
          <w:b/>
          <w:lang w:val="en-US" w:eastAsia="ja-JP"/>
        </w:rPr>
        <w:t>.</w:t>
      </w:r>
    </w:p>
    <w:sectPr w:rsidR="00016C76" w:rsidRPr="000638C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B63DF" w14:textId="77777777" w:rsidR="00EC0748" w:rsidRDefault="00EC0748">
      <w:pPr>
        <w:spacing w:after="0"/>
      </w:pPr>
      <w:r>
        <w:separator/>
      </w:r>
    </w:p>
  </w:endnote>
  <w:endnote w:type="continuationSeparator" w:id="0">
    <w:p w14:paraId="6F0EF73F" w14:textId="77777777" w:rsidR="00EC0748" w:rsidRDefault="00EC07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1A5B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59BE8" w14:textId="77777777" w:rsidR="00EC0748" w:rsidRDefault="00EC0748">
      <w:pPr>
        <w:spacing w:after="0"/>
      </w:pPr>
      <w:r>
        <w:separator/>
      </w:r>
    </w:p>
  </w:footnote>
  <w:footnote w:type="continuationSeparator" w:id="0">
    <w:p w14:paraId="5902B878" w14:textId="77777777" w:rsidR="00EC0748" w:rsidRDefault="00EC07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8"/>
  </w:num>
  <w:num w:numId="5">
    <w:abstractNumId w:val="19"/>
  </w:num>
  <w:num w:numId="6">
    <w:abstractNumId w:val="3"/>
  </w:num>
  <w:num w:numId="7">
    <w:abstractNumId w:val="21"/>
  </w:num>
  <w:num w:numId="8">
    <w:abstractNumId w:val="0"/>
  </w:num>
  <w:num w:numId="9">
    <w:abstractNumId w:val="12"/>
  </w:num>
  <w:num w:numId="10">
    <w:abstractNumId w:val="4"/>
  </w:num>
  <w:num w:numId="11">
    <w:abstractNumId w:val="20"/>
  </w:num>
  <w:num w:numId="12">
    <w:abstractNumId w:val="10"/>
  </w:num>
  <w:num w:numId="13">
    <w:abstractNumId w:val="5"/>
  </w:num>
  <w:num w:numId="14">
    <w:abstractNumId w:val="9"/>
  </w:num>
  <w:num w:numId="15">
    <w:abstractNumId w:val="2"/>
  </w:num>
  <w:num w:numId="16">
    <w:abstractNumId w:val="16"/>
  </w:num>
  <w:num w:numId="17">
    <w:abstractNumId w:val="8"/>
  </w:num>
  <w:num w:numId="18">
    <w:abstractNumId w:val="1"/>
  </w:num>
  <w:num w:numId="19">
    <w:abstractNumId w:val="22"/>
  </w:num>
  <w:num w:numId="20">
    <w:abstractNumId w:val="6"/>
  </w:num>
  <w:num w:numId="21">
    <w:abstractNumId w:val="7"/>
  </w:num>
  <w:num w:numId="22">
    <w:abstractNumId w:val="17"/>
  </w:num>
  <w:num w:numId="23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EB4"/>
    <w:rsid w:val="000A755E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1AFD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0DD2"/>
    <w:rsid w:val="00261EF2"/>
    <w:rsid w:val="00262C7F"/>
    <w:rsid w:val="002635A5"/>
    <w:rsid w:val="00264BB4"/>
    <w:rsid w:val="002664C3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806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29F4"/>
    <w:rsid w:val="005254C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1A5B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0D1B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CE1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BB1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4AA"/>
    <w:rsid w:val="00910854"/>
    <w:rsid w:val="00912BE7"/>
    <w:rsid w:val="009131BD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0BF2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5F06"/>
    <w:rsid w:val="00B86048"/>
    <w:rsid w:val="00B87A7F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6FC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996"/>
    <w:rsid w:val="00E53F63"/>
    <w:rsid w:val="00E54C07"/>
    <w:rsid w:val="00E556A6"/>
    <w:rsid w:val="00E630C2"/>
    <w:rsid w:val="00E63EF7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3EFDA-7169-47E9-91E1-598EE000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2017-06-16T09:37:00Z</dcterms:created>
  <dcterms:modified xsi:type="dcterms:W3CDTF">2017-06-16T09:37:00Z</dcterms:modified>
</cp:coreProperties>
</file>